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jc w:val="center"/>
        <w:rPr>
          <w:rFonts w:hint="eastAsia" w:ascii="仿宋" w:hAnsi="仿宋" w:eastAsia="仿宋" w:cs="仿宋"/>
          <w:color w:val="auto"/>
          <w:sz w:val="24"/>
        </w:rPr>
      </w:pPr>
      <w:bookmarkStart w:id="0" w:name="_Toc526861349"/>
      <w:bookmarkStart w:id="1" w:name="_Toc61354154"/>
      <w:bookmarkStart w:id="2" w:name="_Toc526778066"/>
      <w:bookmarkStart w:id="3" w:name="_Toc526246862"/>
      <w:r>
        <w:rPr>
          <w:rFonts w:hint="eastAsia" w:ascii="仿宋" w:hAnsi="仿宋" w:eastAsia="仿宋" w:cs="仿宋"/>
          <w:color w:val="auto"/>
          <w:sz w:val="24"/>
        </w:rPr>
        <w:t>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lang w:val="en-US" w:eastAsia="zh-CN"/>
        </w:rPr>
      </w:pPr>
      <w:r>
        <w:rPr>
          <w:rFonts w:hint="eastAsia" w:ascii="仿宋" w:hAnsi="仿宋" w:eastAsia="仿宋" w:cs="仿宋"/>
          <w:color w:val="auto"/>
          <w:sz w:val="24"/>
        </w:rPr>
        <w:t>项目编号：</w:t>
      </w:r>
      <w:r>
        <w:rPr>
          <w:rFonts w:hint="eastAsia" w:ascii="仿宋" w:hAnsi="仿宋" w:eastAsia="仿宋" w:cs="仿宋"/>
          <w:color w:val="auto"/>
          <w:sz w:val="24"/>
          <w:lang w:val="en-US" w:eastAsia="zh-CN"/>
        </w:rPr>
        <w:t xml:space="preserve"> HGSGJ22001</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项目名称：衡钢青工公寓1号楼改造项目</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建设单位：衡阳华菱钢管有限公司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工程合同: 固定</w:t>
      </w:r>
      <w:r>
        <w:rPr>
          <w:rFonts w:hint="eastAsia" w:ascii="仿宋" w:hAnsi="仿宋" w:eastAsia="仿宋" w:cs="仿宋"/>
          <w:color w:val="auto"/>
          <w:sz w:val="24"/>
          <w:lang w:val="en-US" w:eastAsia="zh-CN"/>
        </w:rPr>
        <w:t>单价合</w:t>
      </w:r>
      <w:r>
        <w:rPr>
          <w:rFonts w:hint="eastAsia" w:ascii="仿宋" w:hAnsi="仿宋" w:eastAsia="仿宋" w:cs="仿宋"/>
          <w:color w:val="auto"/>
          <w:sz w:val="24"/>
        </w:rPr>
        <w:t>同</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bCs/>
          <w:color w:val="auto"/>
          <w:sz w:val="24"/>
        </w:rPr>
        <w:t>项目概况：</w:t>
      </w:r>
      <w:r>
        <w:rPr>
          <w:rFonts w:hint="eastAsia" w:ascii="仿宋" w:hAnsi="仿宋" w:eastAsia="仿宋" w:cs="仿宋"/>
          <w:color w:val="auto"/>
          <w:sz w:val="24"/>
          <w:lang w:val="en-US" w:eastAsia="zh-CN"/>
        </w:rPr>
        <w:t>衡钢青工公寓1号楼始建于1989年，为砖混结构多层房屋，现年久少修，房间设施多已陈旧且破损严重，不能满足新时代公司员工入住标准。为配合公司人才体系化建设，满足公司新招员工的住宿要求，为打造幸福衡钢提供基础设施支撑，拟对青工公寓1号楼室内外整体装修并配备相应设施，同时对1#、2#、3#楼增设电梯</w:t>
      </w:r>
      <w:r>
        <w:rPr>
          <w:rFonts w:hint="eastAsia" w:ascii="仿宋" w:hAnsi="仿宋" w:eastAsia="仿宋" w:cs="仿宋"/>
          <w:color w:val="auto"/>
          <w:sz w:val="24"/>
        </w:rPr>
        <w:t>。</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招标范围：</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2.1、青工宿舍1#楼2~7层每个房间配备整体成套卫生间、电热水器、空调、单人床（配床头柜、床垫）、书桌椅子及衣柜，数量共计112间；</w:t>
      </w:r>
    </w:p>
    <w:p>
      <w:pPr>
        <w:pStyle w:val="17"/>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2.2、青工宿舍1#楼外墙改造（含出具效果图）、2~7层房间及走道进行装修改造；</w:t>
      </w:r>
    </w:p>
    <w:p>
      <w:pPr>
        <w:pStyle w:val="17"/>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2.3、青工宿舍1#楼屋面保温层及防水层铲除清理后做防水砂浆找平重做防水卷材；</w:t>
      </w:r>
    </w:p>
    <w:p>
      <w:pPr>
        <w:pStyle w:val="17"/>
        <w:ind w:left="0" w:leftChars="0" w:firstLine="480" w:firstLineChars="20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2.4、青工宿舍1#楼2~7层给排水管道施工及新建化粪池；</w:t>
      </w:r>
    </w:p>
    <w:p>
      <w:pPr>
        <w:pStyle w:val="17"/>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2.5、青工宿舍1#楼2~7层用电设备原线缆拆除并重新设计布线施工；</w:t>
      </w:r>
    </w:p>
    <w:p>
      <w:pPr>
        <w:pStyle w:val="17"/>
        <w:ind w:left="0" w:leftChars="0" w:firstLine="480" w:firstLineChars="20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2.6、青工宿舍1#、2#、3#楼增设电梯，包括地勘、房屋结构检测、设计、报建报规、施工、验收存档等事项；</w:t>
      </w:r>
    </w:p>
    <w:p>
      <w:pPr>
        <w:numPr>
          <w:ilvl w:val="0"/>
          <w:numId w:val="0"/>
        </w:numPr>
        <w:spacing w:line="400" w:lineRule="exact"/>
        <w:ind w:left="378" w:leftChars="0"/>
        <w:rPr>
          <w:rFonts w:hint="eastAsia" w:ascii="仿宋" w:hAnsi="仿宋" w:eastAsia="仿宋" w:cs="仿宋"/>
          <w:color w:val="auto"/>
          <w:sz w:val="24"/>
        </w:rPr>
      </w:pPr>
      <w:r>
        <w:rPr>
          <w:rFonts w:hint="eastAsia" w:ascii="仿宋" w:hAnsi="仿宋" w:eastAsia="仿宋" w:cs="仿宋"/>
          <w:color w:val="auto"/>
          <w:sz w:val="24"/>
        </w:rPr>
        <w:t>具体详细的工程内容、数量详见技术要求规格书。本次招标为</w:t>
      </w:r>
      <w:r>
        <w:rPr>
          <w:rFonts w:hint="eastAsia" w:ascii="仿宋" w:hAnsi="仿宋" w:eastAsia="仿宋" w:cs="仿宋"/>
          <w:color w:val="auto"/>
          <w:sz w:val="24"/>
          <w:lang w:val="en-US" w:eastAsia="zh-CN"/>
        </w:rPr>
        <w:t>清单单价</w:t>
      </w:r>
      <w:r>
        <w:rPr>
          <w:rFonts w:hint="eastAsia" w:ascii="仿宋" w:hAnsi="仿宋" w:eastAsia="仿宋" w:cs="仿宋"/>
          <w:color w:val="auto"/>
          <w:sz w:val="24"/>
        </w:rPr>
        <w:t>招标。</w:t>
      </w:r>
    </w:p>
    <w:p>
      <w:pPr>
        <w:numPr>
          <w:ilvl w:val="0"/>
          <w:numId w:val="0"/>
        </w:numPr>
        <w:spacing w:line="400" w:lineRule="exact"/>
        <w:ind w:left="378" w:leftChars="0"/>
        <w:rPr>
          <w:rFonts w:hint="eastAsia" w:ascii="仿宋" w:hAnsi="仿宋" w:eastAsia="仿宋" w:cs="仿宋"/>
          <w:color w:val="auto"/>
          <w:sz w:val="24"/>
          <w:lang w:val="en-US" w:eastAsia="zh-CN"/>
        </w:rPr>
      </w:pPr>
      <w:r>
        <w:rPr>
          <w:rFonts w:hint="eastAsia" w:ascii="仿宋" w:hAnsi="仿宋" w:eastAsia="仿宋" w:cs="仿宋"/>
          <w:color w:val="auto"/>
          <w:sz w:val="24"/>
        </w:rPr>
        <w:t>地点：</w:t>
      </w:r>
      <w:r>
        <w:rPr>
          <w:rFonts w:hint="eastAsia" w:ascii="仿宋" w:hAnsi="仿宋" w:eastAsia="仿宋" w:cs="仿宋"/>
          <w:color w:val="auto"/>
          <w:sz w:val="24"/>
          <w:lang w:val="en-US" w:eastAsia="zh-CN"/>
        </w:rPr>
        <w:t>衡阳华菱钢管有限公司</w:t>
      </w:r>
    </w:p>
    <w:p>
      <w:pPr>
        <w:numPr>
          <w:ilvl w:val="0"/>
          <w:numId w:val="0"/>
        </w:numPr>
        <w:spacing w:line="400" w:lineRule="exact"/>
        <w:ind w:left="378" w:leftChars="0"/>
        <w:rPr>
          <w:rFonts w:hint="eastAsia" w:ascii="仿宋" w:hAnsi="仿宋" w:eastAsia="仿宋" w:cs="仿宋"/>
          <w:color w:val="auto"/>
          <w:sz w:val="24"/>
        </w:rPr>
      </w:pPr>
      <w:r>
        <w:rPr>
          <w:rFonts w:hint="eastAsia" w:ascii="仿宋" w:hAnsi="仿宋" w:eastAsia="仿宋" w:cs="仿宋"/>
          <w:color w:val="auto"/>
          <w:sz w:val="24"/>
        </w:rPr>
        <w:t>工期</w:t>
      </w:r>
      <w:r>
        <w:rPr>
          <w:rFonts w:hint="eastAsia" w:ascii="仿宋" w:hAnsi="仿宋" w:eastAsia="仿宋" w:cs="仿宋"/>
          <w:color w:val="auto"/>
          <w:kern w:val="2"/>
          <w:sz w:val="24"/>
          <w:szCs w:val="24"/>
          <w:lang w:val="en-US" w:eastAsia="zh-CN" w:bidi="ar-SA"/>
        </w:rPr>
        <w:t>：130天。</w:t>
      </w:r>
      <w:r>
        <w:rPr>
          <w:rFonts w:hint="eastAsia" w:ascii="宋体" w:hAnsi="宋体" w:cs="宋体"/>
          <w:color w:val="auto"/>
          <w:sz w:val="24"/>
        </w:rPr>
        <w:t>（</w:t>
      </w:r>
      <w:r>
        <w:rPr>
          <w:rFonts w:hint="eastAsia" w:ascii="宋体" w:hAnsi="宋体" w:cs="宋体"/>
          <w:b/>
          <w:bCs/>
          <w:color w:val="auto"/>
          <w:sz w:val="24"/>
          <w:lang w:val="en-US" w:eastAsia="zh-CN"/>
        </w:rPr>
        <w:t>按甲方要求的时间进场施工</w:t>
      </w:r>
      <w:r>
        <w:rPr>
          <w:rFonts w:hint="eastAsia" w:ascii="宋体" w:hAnsi="宋体" w:cs="宋体"/>
          <w:color w:val="auto"/>
          <w:sz w:val="24"/>
        </w:rPr>
        <w:t>）</w:t>
      </w: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投标人资格要求</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具有中华人民共和国独立法人资格的企业，依法取得营业执照，企业注册资本金人民币1000万元及以上，注册时间三年及以上</w:t>
      </w:r>
      <w:r>
        <w:rPr>
          <w:rFonts w:hint="eastAsia" w:ascii="仿宋" w:hAnsi="仿宋" w:eastAsia="仿宋" w:cs="仿宋"/>
          <w:color w:val="auto"/>
          <w:sz w:val="24"/>
          <w:lang w:eastAsia="zh-CN"/>
        </w:rPr>
        <w:t>；</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承诺履行中华人民共和国招标投标法的有关规定；遵守国家法律、行政法规，具有良好的信誉和诚实的职业道德；具有履行合同所需的财务、技术和施工能力及良好的履行合同的记录；</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本工程投标人必须具有</w:t>
      </w:r>
      <w:r>
        <w:rPr>
          <w:rFonts w:hint="eastAsia" w:ascii="仿宋" w:hAnsi="仿宋" w:eastAsia="仿宋" w:cs="仿宋"/>
          <w:color w:val="auto"/>
          <w:sz w:val="24"/>
          <w:lang w:val="en-US" w:eastAsia="zh-CN"/>
        </w:rPr>
        <w:t>建筑工程施工总承包叁级及以上并同时具备机电工程施工总承包叁级及以上或建筑机电安装工程专业承包叁级及以上资质</w:t>
      </w:r>
      <w:r>
        <w:rPr>
          <w:rFonts w:hint="eastAsia" w:ascii="仿宋" w:hAnsi="仿宋" w:eastAsia="仿宋" w:cs="仿宋"/>
          <w:color w:val="auto"/>
          <w:sz w:val="24"/>
        </w:rPr>
        <w:t>的法人企业，项目经理</w:t>
      </w:r>
      <w:r>
        <w:rPr>
          <w:rFonts w:hint="eastAsia" w:ascii="仿宋" w:hAnsi="仿宋" w:eastAsia="仿宋" w:cs="仿宋"/>
          <w:color w:val="auto"/>
          <w:sz w:val="24"/>
          <w:lang w:eastAsia="zh-CN"/>
        </w:rPr>
        <w:t>需具有注册</w:t>
      </w:r>
      <w:r>
        <w:rPr>
          <w:rFonts w:hint="eastAsia" w:ascii="仿宋" w:hAnsi="仿宋" w:eastAsia="仿宋" w:cs="仿宋"/>
          <w:color w:val="auto"/>
          <w:sz w:val="24"/>
        </w:rPr>
        <w:t>二级</w:t>
      </w:r>
      <w:r>
        <w:rPr>
          <w:rFonts w:hint="eastAsia" w:ascii="仿宋" w:hAnsi="仿宋" w:eastAsia="仿宋" w:cs="仿宋"/>
          <w:color w:val="auto"/>
          <w:sz w:val="24"/>
          <w:lang w:eastAsia="zh-CN"/>
        </w:rPr>
        <w:t>建造师</w:t>
      </w:r>
      <w:r>
        <w:rPr>
          <w:rFonts w:hint="eastAsia" w:ascii="仿宋" w:hAnsi="仿宋" w:eastAsia="仿宋" w:cs="仿宋"/>
          <w:color w:val="auto"/>
          <w:sz w:val="24"/>
        </w:rPr>
        <w:t>及以上</w:t>
      </w:r>
      <w:r>
        <w:rPr>
          <w:rFonts w:hint="eastAsia" w:ascii="仿宋" w:hAnsi="仿宋" w:eastAsia="仿宋" w:cs="仿宋"/>
          <w:color w:val="auto"/>
          <w:sz w:val="24"/>
          <w:lang w:eastAsia="zh-CN"/>
        </w:rPr>
        <w:t>执业资格证书</w:t>
      </w:r>
      <w:r>
        <w:rPr>
          <w:rFonts w:hint="eastAsia" w:ascii="仿宋" w:hAnsi="仿宋" w:eastAsia="仿宋" w:cs="仿宋"/>
          <w:color w:val="auto"/>
          <w:sz w:val="24"/>
        </w:rPr>
        <w:t>，技术负责人具有</w:t>
      </w:r>
      <w:r>
        <w:rPr>
          <w:rFonts w:hint="eastAsia" w:ascii="仿宋" w:hAnsi="仿宋" w:eastAsia="仿宋" w:cs="仿宋"/>
          <w:color w:val="auto"/>
          <w:sz w:val="24"/>
          <w:lang w:eastAsia="zh-CN"/>
        </w:rPr>
        <w:t>工程师</w:t>
      </w:r>
      <w:r>
        <w:rPr>
          <w:rFonts w:hint="eastAsia" w:ascii="仿宋" w:hAnsi="仿宋" w:eastAsia="仿宋" w:cs="仿宋"/>
          <w:color w:val="auto"/>
          <w:sz w:val="24"/>
        </w:rPr>
        <w:t>及以上职称，项目经理、技术负责人有类似工程经验</w:t>
      </w:r>
      <w:r>
        <w:rPr>
          <w:rFonts w:hint="eastAsia" w:ascii="仿宋" w:hAnsi="仿宋" w:eastAsia="仿宋" w:cs="仿宋"/>
          <w:color w:val="auto"/>
          <w:sz w:val="24"/>
          <w:lang w:eastAsia="zh-CN"/>
        </w:rPr>
        <w:t>（须提供企业资质、人员证书、社保证明复印件）</w:t>
      </w:r>
      <w:r>
        <w:rPr>
          <w:rFonts w:hint="eastAsia" w:ascii="仿宋" w:hAnsi="仿宋" w:eastAsia="仿宋" w:cs="仿宋"/>
          <w:color w:val="auto"/>
          <w:sz w:val="24"/>
        </w:rPr>
        <w:t>。</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lang w:eastAsia="zh-CN"/>
        </w:rPr>
        <w:t>本工程投标方的电梯专业分包单位</w:t>
      </w:r>
      <w:r>
        <w:rPr>
          <w:rFonts w:hint="eastAsia" w:ascii="仿宋" w:hAnsi="仿宋" w:eastAsia="仿宋" w:cs="仿宋"/>
          <w:color w:val="auto"/>
          <w:sz w:val="24"/>
          <w:lang w:val="en-US" w:eastAsia="zh-CN"/>
        </w:rPr>
        <w:t>为电梯制造商的</w:t>
      </w:r>
      <w:r>
        <w:rPr>
          <w:rFonts w:hint="eastAsia" w:ascii="仿宋" w:hAnsi="仿宋" w:eastAsia="仿宋" w:cs="仿宋"/>
          <w:color w:val="auto"/>
          <w:sz w:val="24"/>
          <w:lang w:eastAsia="zh-CN"/>
        </w:rPr>
        <w:t>须</w:t>
      </w:r>
      <w:r>
        <w:rPr>
          <w:rFonts w:hint="eastAsia" w:ascii="仿宋" w:hAnsi="仿宋" w:eastAsia="仿宋" w:cs="仿宋"/>
          <w:color w:val="auto"/>
          <w:sz w:val="24"/>
          <w:lang w:val="en-US" w:eastAsia="zh-CN"/>
        </w:rPr>
        <w:t>具备质量监督行政部门颁发</w:t>
      </w:r>
      <w:r>
        <w:rPr>
          <w:rFonts w:hint="eastAsia" w:ascii="仿宋" w:hAnsi="仿宋" w:eastAsia="仿宋" w:cs="仿宋"/>
          <w:color w:val="auto"/>
          <w:sz w:val="24"/>
          <w:lang w:eastAsia="zh-CN"/>
        </w:rPr>
        <w:t>的</w:t>
      </w:r>
      <w:r>
        <w:rPr>
          <w:rFonts w:hint="eastAsia" w:ascii="仿宋" w:hAnsi="仿宋" w:eastAsia="仿宋" w:cs="仿宋"/>
          <w:color w:val="auto"/>
          <w:sz w:val="24"/>
          <w:lang w:val="en-US" w:eastAsia="zh-CN"/>
        </w:rPr>
        <w:t>原许可证</w:t>
      </w:r>
      <w:r>
        <w:rPr>
          <w:rFonts w:hint="eastAsia" w:ascii="仿宋" w:hAnsi="仿宋" w:eastAsia="仿宋" w:cs="仿宋"/>
          <w:color w:val="auto"/>
          <w:sz w:val="24"/>
          <w:lang w:eastAsia="zh-CN"/>
        </w:rPr>
        <w:t>《中华人民共和国特种设备</w:t>
      </w:r>
      <w:r>
        <w:rPr>
          <w:rFonts w:hint="eastAsia" w:ascii="仿宋" w:hAnsi="仿宋" w:eastAsia="仿宋" w:cs="仿宋"/>
          <w:color w:val="auto"/>
          <w:sz w:val="24"/>
          <w:lang w:val="en-US" w:eastAsia="zh-CN"/>
        </w:rPr>
        <w:t>制造</w:t>
      </w:r>
      <w:r>
        <w:rPr>
          <w:rFonts w:hint="eastAsia" w:ascii="仿宋" w:hAnsi="仿宋" w:eastAsia="仿宋" w:cs="仿宋"/>
          <w:color w:val="auto"/>
          <w:sz w:val="24"/>
          <w:lang w:eastAsia="zh-CN"/>
        </w:rPr>
        <w:t>许可证》；曳引式客梯B级及以上资质，或新许可证《中华人民共和国特种设备生产许可证》电梯制造曳引驱动乘客电梯（含消防员电梯），附产品型式试验证书，证书须处于有效期内；</w:t>
      </w:r>
      <w:r>
        <w:rPr>
          <w:rFonts w:hint="eastAsia" w:ascii="仿宋" w:hAnsi="仿宋" w:eastAsia="仿宋" w:cs="仿宋"/>
          <w:color w:val="auto"/>
          <w:sz w:val="24"/>
          <w:lang w:val="en-US" w:eastAsia="zh-CN"/>
        </w:rPr>
        <w:t>分包单位为电梯代理商的</w:t>
      </w:r>
      <w:r>
        <w:rPr>
          <w:rFonts w:hint="eastAsia" w:ascii="仿宋" w:hAnsi="仿宋" w:eastAsia="仿宋" w:cs="仿宋"/>
          <w:color w:val="auto"/>
          <w:sz w:val="24"/>
          <w:lang w:eastAsia="zh-CN"/>
        </w:rPr>
        <w:t>须</w:t>
      </w:r>
      <w:r>
        <w:rPr>
          <w:rFonts w:hint="eastAsia" w:ascii="仿宋" w:hAnsi="仿宋" w:eastAsia="仿宋" w:cs="仿宋"/>
          <w:color w:val="auto"/>
          <w:sz w:val="24"/>
          <w:lang w:val="en-US" w:eastAsia="zh-CN"/>
        </w:rPr>
        <w:t>具备质量监督行政部门颁发</w:t>
      </w:r>
      <w:r>
        <w:rPr>
          <w:rFonts w:hint="eastAsia" w:ascii="仿宋" w:hAnsi="仿宋" w:eastAsia="仿宋" w:cs="仿宋"/>
          <w:color w:val="auto"/>
          <w:sz w:val="24"/>
          <w:lang w:eastAsia="zh-CN"/>
        </w:rPr>
        <w:t>的</w:t>
      </w:r>
      <w:r>
        <w:rPr>
          <w:rFonts w:hint="eastAsia" w:ascii="仿宋" w:hAnsi="仿宋" w:eastAsia="仿宋" w:cs="仿宋"/>
          <w:color w:val="auto"/>
          <w:sz w:val="24"/>
          <w:lang w:val="en-US" w:eastAsia="zh-CN"/>
        </w:rPr>
        <w:t>原许可证</w:t>
      </w:r>
      <w:r>
        <w:rPr>
          <w:rFonts w:hint="eastAsia" w:ascii="仿宋" w:hAnsi="仿宋" w:eastAsia="仿宋" w:cs="仿宋"/>
          <w:color w:val="auto"/>
          <w:sz w:val="24"/>
          <w:lang w:eastAsia="zh-CN"/>
        </w:rPr>
        <w:t>《中华人民共和国特种设备</w:t>
      </w:r>
      <w:r>
        <w:rPr>
          <w:rFonts w:hint="eastAsia" w:ascii="仿宋" w:hAnsi="仿宋" w:eastAsia="仿宋" w:cs="仿宋"/>
          <w:color w:val="auto"/>
          <w:sz w:val="24"/>
          <w:lang w:val="en-US" w:eastAsia="zh-CN"/>
        </w:rPr>
        <w:t>安装改造维修</w:t>
      </w:r>
      <w:r>
        <w:rPr>
          <w:rFonts w:hint="eastAsia" w:ascii="仿宋" w:hAnsi="仿宋" w:eastAsia="仿宋" w:cs="仿宋"/>
          <w:color w:val="auto"/>
          <w:sz w:val="24"/>
          <w:lang w:eastAsia="zh-CN"/>
        </w:rPr>
        <w:t>许可证》</w:t>
      </w:r>
      <w:r>
        <w:rPr>
          <w:rFonts w:hint="eastAsia" w:ascii="仿宋" w:hAnsi="仿宋" w:eastAsia="仿宋" w:cs="仿宋"/>
          <w:color w:val="auto"/>
          <w:sz w:val="24"/>
          <w:lang w:val="en-US" w:eastAsia="zh-CN"/>
        </w:rPr>
        <w:t>曳引式客梯</w:t>
      </w:r>
      <w:r>
        <w:rPr>
          <w:rFonts w:hint="eastAsia" w:ascii="仿宋" w:hAnsi="仿宋" w:eastAsia="仿宋" w:cs="仿宋"/>
          <w:color w:val="auto"/>
          <w:sz w:val="24"/>
          <w:lang w:eastAsia="zh-CN"/>
        </w:rPr>
        <w:t>B级及以上资质</w:t>
      </w:r>
      <w:r>
        <w:rPr>
          <w:rFonts w:hint="eastAsia" w:ascii="仿宋" w:hAnsi="仿宋" w:eastAsia="仿宋" w:cs="仿宋"/>
          <w:color w:val="auto"/>
          <w:sz w:val="24"/>
          <w:lang w:val="en-US" w:eastAsia="zh-CN"/>
        </w:rPr>
        <w:t>或新许可证</w:t>
      </w:r>
      <w:r>
        <w:rPr>
          <w:rFonts w:hint="eastAsia" w:ascii="仿宋" w:hAnsi="仿宋" w:eastAsia="仿宋" w:cs="仿宋"/>
          <w:color w:val="auto"/>
          <w:sz w:val="24"/>
          <w:lang w:eastAsia="zh-CN"/>
        </w:rPr>
        <w:t>《中华人民共和国特种</w:t>
      </w:r>
      <w:r>
        <w:rPr>
          <w:rFonts w:hint="eastAsia" w:ascii="仿宋" w:hAnsi="仿宋" w:eastAsia="仿宋" w:cs="仿宋"/>
          <w:color w:val="auto"/>
          <w:sz w:val="24"/>
          <w:lang w:val="en-US" w:eastAsia="zh-CN"/>
        </w:rPr>
        <w:t>生产</w:t>
      </w:r>
      <w:r>
        <w:rPr>
          <w:rFonts w:hint="eastAsia" w:ascii="仿宋" w:hAnsi="仿宋" w:eastAsia="仿宋" w:cs="仿宋"/>
          <w:color w:val="auto"/>
          <w:sz w:val="24"/>
          <w:lang w:eastAsia="zh-CN"/>
        </w:rPr>
        <w:t>许可证》</w:t>
      </w:r>
      <w:r>
        <w:rPr>
          <w:rFonts w:hint="eastAsia" w:ascii="仿宋" w:hAnsi="仿宋" w:eastAsia="仿宋" w:cs="仿宋"/>
          <w:color w:val="auto"/>
          <w:sz w:val="24"/>
          <w:lang w:val="en-US" w:eastAsia="zh-CN"/>
        </w:rPr>
        <w:t>电梯制造曳引驱动乘客电梯[电梯安装、修理：曳引驱动乘客电梯（含消防员电梯）]资质，</w:t>
      </w:r>
      <w:r>
        <w:rPr>
          <w:rFonts w:hint="eastAsia" w:ascii="仿宋" w:hAnsi="仿宋" w:eastAsia="仿宋" w:cs="仿宋"/>
          <w:color w:val="auto"/>
          <w:sz w:val="24"/>
          <w:lang w:eastAsia="zh-CN"/>
        </w:rPr>
        <w:t>证书须处于有效期内</w:t>
      </w:r>
      <w:r>
        <w:rPr>
          <w:rFonts w:hint="eastAsia" w:ascii="仿宋" w:hAnsi="仿宋" w:eastAsia="仿宋" w:cs="仿宋"/>
          <w:color w:val="auto"/>
          <w:sz w:val="24"/>
          <w:lang w:val="en-US" w:eastAsia="zh-CN"/>
        </w:rPr>
        <w:t>,电梯代理商须获得电梯制造商参加本项目投标的授权，具备制造商针对本项目授权委托函，</w:t>
      </w:r>
      <w:r>
        <w:rPr>
          <w:rFonts w:hint="eastAsia" w:ascii="仿宋" w:hAnsi="仿宋" w:eastAsia="仿宋" w:cs="仿宋"/>
          <w:color w:val="auto"/>
          <w:sz w:val="24"/>
        </w:rPr>
        <w:t>投标货物制造商或授权代理商</w:t>
      </w:r>
      <w:r>
        <w:rPr>
          <w:rFonts w:hint="eastAsia" w:ascii="仿宋" w:hAnsi="仿宋" w:eastAsia="仿宋" w:cs="仿宋"/>
          <w:color w:val="auto"/>
          <w:sz w:val="24"/>
          <w:lang w:val="en-US" w:eastAsia="zh-CN"/>
        </w:rPr>
        <w:t>需提供近三年内</w:t>
      </w:r>
      <w:r>
        <w:rPr>
          <w:rFonts w:hint="eastAsia" w:ascii="仿宋" w:hAnsi="仿宋" w:eastAsia="仿宋" w:cs="仿宋"/>
          <w:color w:val="auto"/>
          <w:sz w:val="24"/>
        </w:rPr>
        <w:t>（以提交投标文件截止时间前36个月为有效）</w:t>
      </w:r>
      <w:r>
        <w:rPr>
          <w:rFonts w:hint="eastAsia" w:ascii="仿宋" w:hAnsi="仿宋" w:eastAsia="仿宋" w:cs="仿宋"/>
          <w:color w:val="auto"/>
          <w:sz w:val="24"/>
          <w:lang w:val="en-US" w:eastAsia="zh-CN"/>
        </w:rPr>
        <w:t>具有一个及以上所投品牌垂直电梯业绩（提供合同复印件，以合同中甲方签订时间为准），以上资料及</w:t>
      </w:r>
      <w:r>
        <w:rPr>
          <w:rFonts w:hint="eastAsia" w:ascii="仿宋" w:hAnsi="仿宋" w:eastAsia="仿宋" w:cs="仿宋"/>
          <w:color w:val="auto"/>
          <w:sz w:val="24"/>
          <w:lang w:eastAsia="zh-CN"/>
        </w:rPr>
        <w:t>证书扫描件须加盖投标人公章。</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本工程参与投标的项目经理和技术负责人必须亲自对本工程进行全过程管理，未经招标人许可，不得更换易人，否则作违约处理。</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本工程不接受联合体投标。</w:t>
      </w: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 xml:space="preserve"> 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请各投标人自行在衡阳华菱钢管有限公司网站（http://www.hysteeltube.com/zbgg）下载招标文件、工程量清单、技术附件等。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招标文件售价</w:t>
      </w:r>
      <w:r>
        <w:rPr>
          <w:rFonts w:hint="default" w:ascii="仿宋" w:hAnsi="仿宋" w:eastAsia="仿宋" w:cs="仿宋"/>
          <w:color w:val="auto"/>
          <w:sz w:val="24"/>
          <w:lang w:val="en-US"/>
        </w:rPr>
        <w:t>5</w:t>
      </w:r>
      <w:r>
        <w:rPr>
          <w:rFonts w:hint="eastAsia" w:ascii="仿宋" w:hAnsi="仿宋" w:eastAsia="仿宋" w:cs="仿宋"/>
          <w:color w:val="auto"/>
          <w:sz w:val="24"/>
        </w:rPr>
        <w:t>00元人民币，扫码支付。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投标保证金金额：</w:t>
      </w:r>
      <w:r>
        <w:rPr>
          <w:rFonts w:hint="eastAsia" w:ascii="仿宋" w:hAnsi="仿宋" w:eastAsia="仿宋" w:cs="仿宋"/>
          <w:b/>
          <w:color w:val="auto"/>
          <w:sz w:val="24"/>
          <w:u w:val="single"/>
          <w:lang w:val="en-US" w:eastAsia="zh-CN"/>
        </w:rPr>
        <w:t>100</w:t>
      </w:r>
      <w:r>
        <w:rPr>
          <w:rFonts w:hint="eastAsia" w:ascii="仿宋" w:hAnsi="仿宋" w:eastAsia="仿宋" w:cs="仿宋"/>
          <w:b/>
          <w:color w:val="auto"/>
          <w:sz w:val="24"/>
          <w:u w:val="single"/>
        </w:rPr>
        <w:t>000</w:t>
      </w:r>
      <w:r>
        <w:rPr>
          <w:rFonts w:hint="eastAsia" w:ascii="仿宋" w:hAnsi="仿宋" w:eastAsia="仿宋" w:cs="仿宋"/>
          <w:color w:val="auto"/>
          <w:sz w:val="24"/>
        </w:rPr>
        <w:t>元人民币。</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投标保证金缴纳截止时间为投标截止时间前。</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投标保证金缴纳方式：电汇、转账或投标单位在衡钢的货款（工程款）。</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 xml:space="preserve">开户行：工行衡阳银雁支行    </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开户名：衡阳华菱连轧管有限公司</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帐  号：1905022319020105051</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投标文件递交截止时间及开标时间：</w:t>
      </w:r>
      <w:r>
        <w:rPr>
          <w:rFonts w:hint="eastAsia" w:ascii="仿宋" w:hAnsi="仿宋" w:eastAsia="仿宋" w:cs="仿宋"/>
          <w:b/>
          <w:color w:val="auto"/>
          <w:sz w:val="24"/>
          <w:u w:val="single"/>
        </w:rPr>
        <w:t>20</w:t>
      </w:r>
      <w:r>
        <w:rPr>
          <w:rFonts w:hint="eastAsia" w:ascii="仿宋" w:hAnsi="仿宋" w:eastAsia="仿宋" w:cs="仿宋"/>
          <w:b/>
          <w:color w:val="auto"/>
          <w:sz w:val="24"/>
          <w:u w:val="single"/>
          <w:lang w:val="en-US" w:eastAsia="zh-CN"/>
        </w:rPr>
        <w:t>22</w:t>
      </w:r>
      <w:r>
        <w:rPr>
          <w:rFonts w:hint="eastAsia" w:ascii="仿宋" w:hAnsi="仿宋" w:eastAsia="仿宋" w:cs="仿宋"/>
          <w:b/>
          <w:color w:val="auto"/>
          <w:sz w:val="24"/>
          <w:u w:val="single"/>
        </w:rPr>
        <w:t>年</w:t>
      </w:r>
      <w:r>
        <w:rPr>
          <w:rFonts w:hint="eastAsia" w:ascii="仿宋" w:hAnsi="仿宋" w:eastAsia="仿宋" w:cs="仿宋"/>
          <w:b/>
          <w:color w:val="auto"/>
          <w:sz w:val="24"/>
          <w:u w:val="single"/>
          <w:lang w:val="en-US" w:eastAsia="zh-CN"/>
        </w:rPr>
        <w:t>2</w:t>
      </w:r>
      <w:r>
        <w:rPr>
          <w:rFonts w:hint="eastAsia" w:ascii="仿宋" w:hAnsi="仿宋" w:eastAsia="仿宋" w:cs="仿宋"/>
          <w:b/>
          <w:color w:val="auto"/>
          <w:sz w:val="24"/>
          <w:u w:val="single"/>
        </w:rPr>
        <w:t>月</w:t>
      </w:r>
      <w:r>
        <w:rPr>
          <w:rFonts w:hint="eastAsia" w:ascii="仿宋" w:hAnsi="仿宋" w:eastAsia="仿宋" w:cs="仿宋"/>
          <w:b/>
          <w:color w:val="auto"/>
          <w:sz w:val="24"/>
          <w:u w:val="single"/>
          <w:lang w:val="en-US" w:eastAsia="zh-CN"/>
        </w:rPr>
        <w:t xml:space="preserve"> 14</w:t>
      </w:r>
      <w:bookmarkStart w:id="6" w:name="_GoBack"/>
      <w:bookmarkEnd w:id="6"/>
      <w:r>
        <w:rPr>
          <w:rFonts w:hint="eastAsia" w:ascii="仿宋" w:hAnsi="仿宋" w:eastAsia="仿宋" w:cs="仿宋"/>
          <w:b/>
          <w:color w:val="auto"/>
          <w:sz w:val="24"/>
          <w:u w:val="single"/>
        </w:rPr>
        <w:t>日</w:t>
      </w:r>
      <w:r>
        <w:rPr>
          <w:rFonts w:hint="eastAsia" w:ascii="仿宋" w:hAnsi="仿宋" w:eastAsia="仿宋" w:cs="仿宋"/>
          <w:b/>
          <w:color w:val="auto"/>
          <w:sz w:val="24"/>
          <w:u w:val="single"/>
          <w:lang w:eastAsia="zh-CN"/>
        </w:rPr>
        <w:t>下</w:t>
      </w:r>
      <w:r>
        <w:rPr>
          <w:rFonts w:hint="eastAsia" w:ascii="仿宋" w:hAnsi="仿宋" w:eastAsia="仿宋" w:cs="仿宋"/>
          <w:b/>
          <w:color w:val="auto"/>
          <w:sz w:val="24"/>
          <w:u w:val="single"/>
        </w:rPr>
        <w:t>午</w:t>
      </w:r>
      <w:r>
        <w:rPr>
          <w:rFonts w:hint="eastAsia" w:ascii="仿宋" w:hAnsi="仿宋" w:eastAsia="仿宋" w:cs="仿宋"/>
          <w:b/>
          <w:color w:val="auto"/>
          <w:sz w:val="24"/>
          <w:u w:val="single"/>
          <w:lang w:val="en-US" w:eastAsia="zh-CN"/>
        </w:rPr>
        <w:t>14</w:t>
      </w:r>
      <w:r>
        <w:rPr>
          <w:rFonts w:hint="eastAsia" w:ascii="仿宋" w:hAnsi="仿宋" w:eastAsia="仿宋" w:cs="仿宋"/>
          <w:b/>
          <w:color w:val="auto"/>
          <w:sz w:val="24"/>
          <w:u w:val="single"/>
        </w:rPr>
        <w:t>:</w:t>
      </w:r>
      <w:r>
        <w:rPr>
          <w:rFonts w:hint="eastAsia" w:ascii="仿宋" w:hAnsi="仿宋" w:eastAsia="仿宋" w:cs="仿宋"/>
          <w:b/>
          <w:color w:val="auto"/>
          <w:sz w:val="24"/>
          <w:u w:val="single"/>
          <w:lang w:val="en-US" w:eastAsia="zh-CN"/>
        </w:rPr>
        <w:t>3</w:t>
      </w:r>
      <w:r>
        <w:rPr>
          <w:rFonts w:hint="eastAsia" w:ascii="仿宋" w:hAnsi="仿宋" w:eastAsia="仿宋" w:cs="仿宋"/>
          <w:b/>
          <w:color w:val="auto"/>
          <w:sz w:val="24"/>
          <w:u w:val="single"/>
        </w:rPr>
        <w:t>0(北京时间)</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 xml:space="preserve">投标文件递交及开标地点：衡阳华菱钢管有限公司西办公楼三楼开标二室（采购部三楼）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评标办法</w:t>
      </w:r>
    </w:p>
    <w:p>
      <w:pPr>
        <w:pStyle w:val="102"/>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本项目采用经评审的最低价中标法。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公告媒介</w:t>
      </w:r>
    </w:p>
    <w:p>
      <w:pPr>
        <w:pStyle w:val="102"/>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本次招标公告在衡阳华菱钢管有限公司网站（http://www.hysteeltube.com/zbgg）上发布。</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监督</w:t>
      </w:r>
    </w:p>
    <w:p>
      <w:pPr>
        <w:pStyle w:val="102"/>
        <w:numPr>
          <w:ilvl w:val="0"/>
          <w:numId w:val="1"/>
        </w:numPr>
        <w:snapToGrid w:val="0"/>
        <w:spacing w:line="400" w:lineRule="exact"/>
        <w:ind w:firstLineChars="0"/>
        <w:rPr>
          <w:rFonts w:hint="eastAsia" w:ascii="仿宋" w:hAnsi="仿宋" w:eastAsia="仿宋" w:cs="仿宋"/>
          <w:color w:val="auto"/>
          <w:kern w:val="0"/>
          <w:sz w:val="24"/>
        </w:rPr>
      </w:pPr>
      <w:r>
        <w:rPr>
          <w:rFonts w:hint="eastAsia" w:ascii="仿宋" w:hAnsi="仿宋" w:eastAsia="仿宋" w:cs="仿宋"/>
          <w:color w:val="auto"/>
          <w:sz w:val="24"/>
        </w:rPr>
        <w:t>本次招投标监督部门为衡阳华菱钢管有限公司</w:t>
      </w:r>
      <w:bookmarkStart w:id="4" w:name="_Toc303864862"/>
      <w:bookmarkStart w:id="5" w:name="_Toc300677994"/>
      <w:r>
        <w:rPr>
          <w:rFonts w:hint="eastAsia" w:ascii="仿宋" w:hAnsi="仿宋" w:eastAsia="仿宋" w:cs="仿宋"/>
          <w:color w:val="auto"/>
          <w:sz w:val="24"/>
        </w:rPr>
        <w:t>纪委，电话：</w:t>
      </w:r>
      <w:bookmarkEnd w:id="4"/>
      <w:bookmarkEnd w:id="5"/>
      <w:r>
        <w:rPr>
          <w:rFonts w:hint="eastAsia" w:ascii="仿宋" w:hAnsi="仿宋" w:eastAsia="仿宋" w:cs="仿宋"/>
          <w:color w:val="auto"/>
          <w:kern w:val="0"/>
          <w:sz w:val="24"/>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其它</w:t>
      </w:r>
    </w:p>
    <w:p>
      <w:pPr>
        <w:pStyle w:val="102"/>
        <w:adjustRightInd w:val="0"/>
        <w:snapToGrid w:val="0"/>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联系方式：</w:t>
      </w:r>
    </w:p>
    <w:p>
      <w:pPr>
        <w:spacing w:line="360" w:lineRule="exact"/>
        <w:ind w:firstLine="943" w:firstLineChars="393"/>
        <w:rPr>
          <w:rFonts w:hint="eastAsia" w:ascii="仿宋" w:hAnsi="仿宋" w:eastAsia="仿宋" w:cs="仿宋"/>
          <w:color w:val="auto"/>
          <w:sz w:val="24"/>
          <w:lang w:val="en-US" w:eastAsia="zh-CN"/>
        </w:rPr>
      </w:pPr>
      <w:r>
        <w:rPr>
          <w:rFonts w:hint="eastAsia" w:ascii="仿宋" w:hAnsi="仿宋" w:eastAsia="仿宋" w:cs="仿宋"/>
          <w:color w:val="auto"/>
          <w:sz w:val="24"/>
        </w:rPr>
        <w:t>项目联系人：</w:t>
      </w:r>
      <w:r>
        <w:rPr>
          <w:rFonts w:hint="eastAsia" w:ascii="仿宋" w:hAnsi="仿宋" w:eastAsia="仿宋" w:cs="仿宋"/>
          <w:color w:val="auto"/>
          <w:sz w:val="24"/>
          <w:lang w:val="en-US" w:eastAsia="zh-CN"/>
        </w:rPr>
        <w:t xml:space="preserve"> 刘先生                </w:t>
      </w:r>
    </w:p>
    <w:p>
      <w:pPr>
        <w:spacing w:line="360" w:lineRule="exact"/>
        <w:ind w:firstLine="943" w:firstLineChars="393"/>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手机</w:t>
      </w:r>
      <w:r>
        <w:rPr>
          <w:rFonts w:hint="eastAsia" w:ascii="仿宋" w:hAnsi="仿宋" w:eastAsia="仿宋" w:cs="仿宋"/>
          <w:color w:val="auto"/>
          <w:sz w:val="24"/>
        </w:rPr>
        <w:t>：</w:t>
      </w:r>
      <w:r>
        <w:rPr>
          <w:rFonts w:hint="eastAsia" w:ascii="仿宋" w:hAnsi="仿宋" w:eastAsia="仿宋" w:cs="仿宋"/>
          <w:color w:val="auto"/>
          <w:sz w:val="24"/>
          <w:lang w:val="en-US" w:eastAsia="zh-CN"/>
        </w:rPr>
        <w:t>18273452857（刘）</w:t>
      </w:r>
    </w:p>
    <w:p>
      <w:pPr>
        <w:spacing w:line="360" w:lineRule="exact"/>
        <w:ind w:firstLine="943" w:firstLineChars="393"/>
        <w:jc w:val="left"/>
        <w:rPr>
          <w:rFonts w:hint="eastAsia" w:ascii="仿宋" w:hAnsi="仿宋" w:eastAsia="仿宋" w:cs="仿宋"/>
          <w:bCs/>
          <w:color w:val="auto"/>
          <w:sz w:val="24"/>
        </w:rPr>
      </w:pPr>
      <w:r>
        <w:rPr>
          <w:rFonts w:hint="eastAsia" w:ascii="仿宋" w:hAnsi="仿宋" w:eastAsia="仿宋" w:cs="仿宋"/>
          <w:color w:val="auto"/>
          <w:sz w:val="24"/>
        </w:rPr>
        <w:t>详细地址：衡阳华菱钢管有限公司</w:t>
      </w:r>
      <w:r>
        <w:rPr>
          <w:rFonts w:hint="eastAsia" w:ascii="仿宋" w:hAnsi="仿宋" w:eastAsia="仿宋" w:cs="仿宋"/>
          <w:bCs/>
          <w:color w:val="auto"/>
          <w:sz w:val="24"/>
          <w:lang w:val="en-US" w:eastAsia="zh-CN"/>
        </w:rPr>
        <w:t>设备</w:t>
      </w:r>
      <w:r>
        <w:rPr>
          <w:rFonts w:hint="eastAsia" w:ascii="仿宋" w:hAnsi="仿宋" w:eastAsia="仿宋" w:cs="仿宋"/>
          <w:bCs/>
          <w:color w:val="auto"/>
          <w:sz w:val="24"/>
          <w:lang w:eastAsia="zh-CN"/>
        </w:rPr>
        <w:t>工程</w:t>
      </w:r>
      <w:r>
        <w:rPr>
          <w:rFonts w:hint="eastAsia" w:ascii="仿宋" w:hAnsi="仿宋" w:eastAsia="仿宋" w:cs="仿宋"/>
          <w:bCs/>
          <w:color w:val="auto"/>
          <w:sz w:val="24"/>
        </w:rPr>
        <w:t>部</w:t>
      </w:r>
    </w:p>
    <w:p>
      <w:pPr>
        <w:spacing w:line="360" w:lineRule="exact"/>
        <w:ind w:firstLine="943" w:firstLineChars="393"/>
        <w:rPr>
          <w:rFonts w:hint="eastAsia" w:ascii="仿宋" w:hAnsi="仿宋" w:eastAsia="仿宋" w:cs="仿宋"/>
          <w:color w:val="auto"/>
          <w:sz w:val="24"/>
          <w:lang w:val="en-US" w:eastAsia="zh-CN"/>
        </w:rPr>
      </w:pPr>
      <w:r>
        <w:rPr>
          <w:rFonts w:hint="eastAsia" w:ascii="仿宋" w:hAnsi="仿宋" w:eastAsia="仿宋" w:cs="仿宋"/>
          <w:color w:val="auto"/>
          <w:sz w:val="24"/>
        </w:rPr>
        <w:t>招标联系人： 洪</w:t>
      </w:r>
      <w:r>
        <w:rPr>
          <w:rFonts w:hint="eastAsia" w:ascii="仿宋" w:hAnsi="仿宋" w:eastAsia="仿宋" w:cs="仿宋"/>
          <w:color w:val="auto"/>
          <w:sz w:val="24"/>
          <w:lang w:val="en-US" w:eastAsia="zh-CN"/>
        </w:rPr>
        <w:t>先生</w:t>
      </w:r>
    </w:p>
    <w:p>
      <w:pPr>
        <w:spacing w:line="360" w:lineRule="exact"/>
        <w:ind w:firstLine="943" w:firstLineChars="393"/>
        <w:rPr>
          <w:rFonts w:hint="eastAsia" w:ascii="仿宋" w:hAnsi="仿宋" w:eastAsia="仿宋" w:cs="仿宋"/>
          <w:color w:val="auto"/>
          <w:sz w:val="24"/>
        </w:rPr>
      </w:pPr>
      <w:r>
        <w:rPr>
          <w:rFonts w:hint="eastAsia" w:ascii="仿宋" w:hAnsi="仿宋" w:eastAsia="仿宋" w:cs="仿宋"/>
          <w:color w:val="auto"/>
          <w:sz w:val="24"/>
        </w:rPr>
        <w:t>电话：（0734）887</w:t>
      </w:r>
      <w:r>
        <w:rPr>
          <w:rFonts w:hint="eastAsia" w:ascii="仿宋" w:hAnsi="仿宋" w:eastAsia="仿宋" w:cs="仿宋"/>
          <w:color w:val="auto"/>
          <w:sz w:val="24"/>
          <w:lang w:val="en-US" w:eastAsia="zh-CN"/>
        </w:rPr>
        <w:t>2579</w:t>
      </w:r>
      <w:r>
        <w:rPr>
          <w:rFonts w:hint="eastAsia" w:ascii="仿宋" w:hAnsi="仿宋" w:eastAsia="仿宋" w:cs="仿宋"/>
          <w:color w:val="auto"/>
          <w:sz w:val="24"/>
        </w:rPr>
        <w:t xml:space="preserve">          手机：15616678886</w:t>
      </w:r>
    </w:p>
    <w:p>
      <w:pPr>
        <w:ind w:firstLine="943" w:firstLineChars="393"/>
        <w:jc w:val="left"/>
        <w:rPr>
          <w:rFonts w:hint="eastAsia" w:ascii="仿宋" w:hAnsi="仿宋" w:eastAsia="仿宋" w:cs="仿宋"/>
          <w:b/>
          <w:bCs/>
          <w:color w:val="auto"/>
          <w:sz w:val="24"/>
        </w:rPr>
      </w:pPr>
      <w:r>
        <w:rPr>
          <w:rFonts w:hint="eastAsia" w:ascii="仿宋" w:hAnsi="仿宋" w:eastAsia="仿宋" w:cs="仿宋"/>
          <w:color w:val="auto"/>
          <w:sz w:val="24"/>
        </w:rPr>
        <w:t xml:space="preserve">传真：（0734）8873841           Email: </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"mailto:hgzhbb@</w:instrText>
      </w:r>
      <w:r>
        <w:rPr>
          <w:rFonts w:hint="eastAsia" w:ascii="仿宋" w:hAnsi="仿宋" w:eastAsia="仿宋" w:cs="仿宋"/>
          <w:b/>
          <w:bCs/>
          <w:color w:val="auto"/>
          <w:sz w:val="24"/>
        </w:rPr>
        <w:instrText xml:space="preserve">yahoo.com.cn</w:instrText>
      </w:r>
      <w:r>
        <w:rPr>
          <w:rFonts w:hint="eastAsia" w:ascii="仿宋" w:hAnsi="仿宋" w:eastAsia="仿宋" w:cs="仿宋"/>
          <w:color w:val="auto"/>
          <w:sz w:val="24"/>
        </w:rPr>
        <w:instrText xml:space="preserve">" </w:instrText>
      </w:r>
      <w:r>
        <w:rPr>
          <w:rFonts w:hint="eastAsia" w:ascii="仿宋" w:hAnsi="仿宋" w:eastAsia="仿宋" w:cs="仿宋"/>
          <w:color w:val="auto"/>
          <w:sz w:val="24"/>
        </w:rPr>
        <w:fldChar w:fldCharType="separate"/>
      </w:r>
      <w:r>
        <w:rPr>
          <w:rStyle w:val="44"/>
          <w:rFonts w:hint="eastAsia" w:ascii="仿宋" w:hAnsi="仿宋" w:eastAsia="仿宋" w:cs="仿宋"/>
          <w:color w:val="auto"/>
          <w:sz w:val="24"/>
        </w:rPr>
        <w:t>hgzhbb@</w:t>
      </w:r>
      <w:r>
        <w:rPr>
          <w:rStyle w:val="44"/>
          <w:rFonts w:hint="eastAsia" w:ascii="仿宋" w:hAnsi="仿宋" w:eastAsia="仿宋" w:cs="仿宋"/>
          <w:b/>
          <w:bCs/>
          <w:color w:val="auto"/>
          <w:sz w:val="24"/>
        </w:rPr>
        <w:t>163.com</w:t>
      </w:r>
      <w:r>
        <w:rPr>
          <w:rFonts w:hint="eastAsia" w:ascii="仿宋" w:hAnsi="仿宋" w:eastAsia="仿宋" w:cs="仿宋"/>
          <w:color w:val="auto"/>
          <w:sz w:val="24"/>
        </w:rPr>
        <w:fldChar w:fldCharType="end"/>
      </w:r>
    </w:p>
    <w:p>
      <w:pPr>
        <w:spacing w:line="360" w:lineRule="exact"/>
        <w:ind w:firstLine="943" w:firstLineChars="393"/>
        <w:jc w:val="left"/>
        <w:rPr>
          <w:rFonts w:hint="eastAsia" w:ascii="仿宋" w:hAnsi="仿宋" w:eastAsia="仿宋" w:cs="仿宋"/>
          <w:color w:val="auto"/>
          <w:sz w:val="24"/>
        </w:rPr>
      </w:pPr>
      <w:r>
        <w:rPr>
          <w:rFonts w:hint="eastAsia" w:ascii="仿宋" w:hAnsi="仿宋" w:eastAsia="仿宋" w:cs="仿宋"/>
          <w:color w:val="auto"/>
          <w:sz w:val="24"/>
        </w:rPr>
        <w:t>详细地址：衡阳华菱钢管有限公司企业管理和人力资源部</w:t>
      </w: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7FA6986"/>
    <w:rsid w:val="0CD05ED7"/>
    <w:rsid w:val="0F5136A7"/>
    <w:rsid w:val="12BF6B65"/>
    <w:rsid w:val="1441159B"/>
    <w:rsid w:val="19BE4636"/>
    <w:rsid w:val="21C737AF"/>
    <w:rsid w:val="235835BA"/>
    <w:rsid w:val="29425DC0"/>
    <w:rsid w:val="2B335E19"/>
    <w:rsid w:val="2B7F50D5"/>
    <w:rsid w:val="30B5736D"/>
    <w:rsid w:val="31E3171E"/>
    <w:rsid w:val="34134919"/>
    <w:rsid w:val="36C43945"/>
    <w:rsid w:val="3CF8439C"/>
    <w:rsid w:val="3E3A3D5D"/>
    <w:rsid w:val="41E2444A"/>
    <w:rsid w:val="4B786B9A"/>
    <w:rsid w:val="4CD76635"/>
    <w:rsid w:val="4F8C3D25"/>
    <w:rsid w:val="55860B9D"/>
    <w:rsid w:val="55F35496"/>
    <w:rsid w:val="60D22AC6"/>
    <w:rsid w:val="67815AC2"/>
    <w:rsid w:val="68122D42"/>
    <w:rsid w:val="6F81559F"/>
    <w:rsid w:val="6F990B38"/>
    <w:rsid w:val="70BB7300"/>
    <w:rsid w:val="72936ABA"/>
    <w:rsid w:val="7D6C2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2">
    <w:name w:val="heading 4"/>
    <w:basedOn w:val="1"/>
    <w:next w:val="1"/>
    <w:link w:val="49"/>
    <w:qFormat/>
    <w:uiPriority w:val="0"/>
    <w:pPr>
      <w:keepNext/>
      <w:keepLines/>
      <w:spacing w:line="360" w:lineRule="auto"/>
      <w:outlineLvl w:val="3"/>
    </w:pPr>
    <w:rPr>
      <w:rFonts w:ascii="Arial" w:hAnsi="Arial"/>
      <w:b/>
      <w:bCs/>
      <w:szCs w:val="28"/>
    </w:rPr>
  </w:style>
  <w:style w:type="paragraph" w:styleId="6">
    <w:name w:val="heading 5"/>
    <w:basedOn w:val="1"/>
    <w:next w:val="1"/>
    <w:link w:val="50"/>
    <w:qFormat/>
    <w:uiPriority w:val="0"/>
    <w:pPr>
      <w:keepNext/>
      <w:keepLines/>
      <w:spacing w:before="280" w:after="290" w:line="372" w:lineRule="auto"/>
      <w:outlineLvl w:val="4"/>
    </w:pPr>
    <w:rPr>
      <w:b/>
      <w:bCs/>
      <w:sz w:val="28"/>
      <w:szCs w:val="28"/>
    </w:rPr>
  </w:style>
  <w:style w:type="paragraph" w:styleId="7">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8"/>
    <w:qFormat/>
    <w:uiPriority w:val="0"/>
    <w:pPr>
      <w:jc w:val="left"/>
    </w:pPr>
  </w:style>
  <w:style w:type="paragraph" w:styleId="15">
    <w:name w:val="Body Text"/>
    <w:basedOn w:val="1"/>
    <w:link w:val="90"/>
    <w:qFormat/>
    <w:uiPriority w:val="0"/>
    <w:pPr>
      <w:spacing w:after="120"/>
    </w:pPr>
  </w:style>
  <w:style w:type="paragraph" w:styleId="16">
    <w:name w:val="Body Text Indent"/>
    <w:basedOn w:val="1"/>
    <w:link w:val="91"/>
    <w:qFormat/>
    <w:uiPriority w:val="0"/>
    <w:pPr>
      <w:spacing w:line="570" w:lineRule="exact"/>
      <w:ind w:firstLine="200" w:firstLineChars="200"/>
    </w:pPr>
    <w:rPr>
      <w:spacing w:val="-4"/>
    </w:rPr>
  </w:style>
  <w:style w:type="paragraph" w:styleId="17">
    <w:name w:val="List 2"/>
    <w:basedOn w:val="1"/>
    <w:qFormat/>
    <w:uiPriority w:val="0"/>
    <w:pPr>
      <w:widowControl/>
      <w:ind w:left="840" w:hanging="420"/>
      <w:jc w:val="left"/>
    </w:pPr>
    <w:rPr>
      <w:rFonts w:ascii="宋体"/>
      <w:kern w:val="0"/>
      <w:sz w:val="22"/>
      <w:szCs w:val="20"/>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4"/>
    <w:next w:val="14"/>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2"/>
    <w:qFormat/>
    <w:uiPriority w:val="0"/>
    <w:rPr>
      <w:rFonts w:ascii="Arial" w:hAnsi="Arial"/>
      <w:b/>
      <w:bCs/>
      <w:kern w:val="2"/>
      <w:sz w:val="21"/>
      <w:szCs w:val="28"/>
    </w:rPr>
  </w:style>
  <w:style w:type="character" w:customStyle="1" w:styleId="50">
    <w:name w:val="标题 5 Char"/>
    <w:basedOn w:val="40"/>
    <w:link w:val="6"/>
    <w:qFormat/>
    <w:uiPriority w:val="0"/>
    <w:rPr>
      <w:b/>
      <w:bCs/>
      <w:kern w:val="2"/>
      <w:sz w:val="28"/>
      <w:szCs w:val="28"/>
    </w:rPr>
  </w:style>
  <w:style w:type="character" w:customStyle="1" w:styleId="51">
    <w:name w:val="标题 6 Char"/>
    <w:basedOn w:val="40"/>
    <w:link w:val="7"/>
    <w:qFormat/>
    <w:uiPriority w:val="0"/>
    <w:rPr>
      <w:rFonts w:ascii="Arial" w:hAnsi="Arial" w:eastAsia="黑体"/>
      <w:b/>
      <w:bCs/>
      <w:sz w:val="24"/>
      <w:szCs w:val="24"/>
    </w:rPr>
  </w:style>
  <w:style w:type="character" w:customStyle="1" w:styleId="52">
    <w:name w:val="标题 7 Char"/>
    <w:basedOn w:val="40"/>
    <w:link w:val="8"/>
    <w:qFormat/>
    <w:uiPriority w:val="0"/>
    <w:rPr>
      <w:b/>
      <w:bCs/>
      <w:sz w:val="24"/>
      <w:szCs w:val="24"/>
    </w:rPr>
  </w:style>
  <w:style w:type="character" w:customStyle="1" w:styleId="53">
    <w:name w:val="标题 8 Char"/>
    <w:basedOn w:val="40"/>
    <w:link w:val="9"/>
    <w:qFormat/>
    <w:uiPriority w:val="0"/>
    <w:rPr>
      <w:rFonts w:ascii="Arial" w:hAnsi="Arial" w:eastAsia="黑体"/>
      <w:sz w:val="24"/>
      <w:szCs w:val="24"/>
    </w:rPr>
  </w:style>
  <w:style w:type="character" w:customStyle="1" w:styleId="54">
    <w:name w:val="标题 9 Char"/>
    <w:basedOn w:val="40"/>
    <w:link w:val="10"/>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4"/>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5"/>
    <w:qFormat/>
    <w:uiPriority w:val="0"/>
    <w:rPr>
      <w:kern w:val="2"/>
      <w:sz w:val="21"/>
      <w:szCs w:val="24"/>
    </w:rPr>
  </w:style>
  <w:style w:type="character" w:customStyle="1" w:styleId="91">
    <w:name w:val="正文文本缩进 Char"/>
    <w:basedOn w:val="40"/>
    <w:link w:val="16"/>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1326</Words>
  <Characters>335</Characters>
  <Lines>2</Lines>
  <Paragraphs>3</Paragraphs>
  <TotalTime>0</TotalTime>
  <ScaleCrop>false</ScaleCrop>
  <LinksUpToDate>false</LinksUpToDate>
  <CharactersWithSpaces>1658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2022-02-07T10:24:15Z</dcterms:modified>
  <dc:title>第二章  投标人须知</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