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hint="eastAsia" w:ascii="仿宋" w:hAnsi="仿宋" w:eastAsia="仿宋" w:cs="仿宋"/>
          <w:color w:val="auto"/>
          <w:sz w:val="24"/>
        </w:rPr>
      </w:pPr>
      <w:bookmarkStart w:id="0" w:name="_Toc526861349"/>
      <w:bookmarkStart w:id="1" w:name="_Toc526778066"/>
      <w:bookmarkStart w:id="2" w:name="_Toc526246862"/>
      <w:bookmarkStart w:id="3" w:name="_Toc61354154"/>
      <w:r>
        <w:rPr>
          <w:rFonts w:hint="eastAsia" w:ascii="仿宋" w:hAnsi="仿宋" w:eastAsia="仿宋" w:cs="仿宋"/>
          <w:color w:val="auto"/>
          <w:sz w:val="24"/>
        </w:rPr>
        <w:t xml:space="preserve">               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项目编号： HGSG</w:t>
      </w:r>
      <w:r>
        <w:rPr>
          <w:rFonts w:hint="eastAsia" w:ascii="仿宋" w:hAnsi="仿宋" w:eastAsia="仿宋" w:cs="仿宋"/>
          <w:color w:val="auto"/>
          <w:sz w:val="24"/>
          <w:lang w:val="en-US" w:eastAsia="zh-CN"/>
        </w:rPr>
        <w:t>W</w:t>
      </w:r>
      <w:r>
        <w:rPr>
          <w:rFonts w:hint="eastAsia" w:ascii="仿宋" w:hAnsi="仿宋" w:eastAsia="仿宋" w:cs="仿宋"/>
          <w:color w:val="auto"/>
          <w:sz w:val="24"/>
        </w:rPr>
        <w:t>2200</w:t>
      </w:r>
      <w:r>
        <w:rPr>
          <w:rFonts w:hint="eastAsia" w:ascii="仿宋" w:hAnsi="仿宋" w:eastAsia="仿宋" w:cs="仿宋"/>
          <w:color w:val="auto"/>
          <w:sz w:val="24"/>
          <w:lang w:val="en-US" w:eastAsia="zh-CN"/>
        </w:rPr>
        <w:t>6</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项目名称：炼铁厂新建水渣沉淀池和原料场洗车台工程</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建设单位：衡阳华菱连轧管有限公司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工程合同: 固定单价合同</w:t>
      </w:r>
    </w:p>
    <w:p>
      <w:pPr>
        <w:pStyle w:val="101"/>
        <w:numPr>
          <w:ilvl w:val="0"/>
          <w:numId w:val="1"/>
        </w:numPr>
        <w:spacing w:line="400" w:lineRule="exact"/>
        <w:ind w:firstLineChars="0"/>
        <w:rPr>
          <w:rFonts w:hint="eastAsia" w:ascii="仿宋" w:hAnsi="仿宋" w:eastAsia="仿宋" w:cs="仿宋"/>
          <w:b/>
          <w:color w:val="auto"/>
          <w:sz w:val="24"/>
        </w:rPr>
      </w:pPr>
      <w:r>
        <w:rPr>
          <w:rFonts w:hint="eastAsia" w:ascii="仿宋" w:hAnsi="仿宋" w:eastAsia="仿宋" w:cs="仿宋"/>
          <w:b/>
          <w:color w:val="auto"/>
          <w:sz w:val="24"/>
        </w:rPr>
        <w:t>招标范围：</w:t>
      </w:r>
    </w:p>
    <w:p>
      <w:pPr>
        <w:spacing w:line="400" w:lineRule="exact"/>
        <w:ind w:left="987" w:leftChars="171" w:hanging="628" w:hangingChars="262"/>
        <w:rPr>
          <w:rFonts w:hint="eastAsia" w:ascii="仿宋" w:hAnsi="仿宋" w:eastAsia="仿宋"/>
          <w:sz w:val="24"/>
        </w:rPr>
      </w:pPr>
      <w:r>
        <w:rPr>
          <w:rFonts w:hint="eastAsia" w:ascii="仿宋" w:hAnsi="仿宋" w:eastAsia="仿宋"/>
          <w:sz w:val="24"/>
        </w:rPr>
        <w:t>2.1 炼铁厂高炉新建水渣沉淀池。</w:t>
      </w:r>
    </w:p>
    <w:p>
      <w:pPr>
        <w:spacing w:line="400" w:lineRule="exact"/>
        <w:ind w:left="987" w:leftChars="171" w:hanging="628" w:hangingChars="262"/>
        <w:rPr>
          <w:rFonts w:hint="eastAsia" w:ascii="仿宋" w:hAnsi="仿宋" w:eastAsia="仿宋"/>
          <w:sz w:val="24"/>
        </w:rPr>
      </w:pPr>
      <w:r>
        <w:rPr>
          <w:rFonts w:hint="eastAsia" w:ascii="仿宋" w:hAnsi="仿宋" w:eastAsia="仿宋"/>
          <w:sz w:val="24"/>
        </w:rPr>
        <w:t>2.2 炼铁厂原料场西门新建洗车台。</w:t>
      </w:r>
    </w:p>
    <w:p>
      <w:pPr>
        <w:pStyle w:val="21"/>
        <w:spacing w:line="400" w:lineRule="exact"/>
        <w:ind w:left="401" w:leftChars="191" w:firstLine="315" w:firstLineChars="150"/>
        <w:jc w:val="both"/>
        <w:rPr>
          <w:rFonts w:hint="eastAsia" w:ascii="仿宋" w:hAnsi="仿宋" w:eastAsia="仿宋"/>
          <w:szCs w:val="24"/>
        </w:rPr>
      </w:pPr>
      <w:r>
        <w:rPr>
          <w:rFonts w:hint="eastAsia" w:ascii="仿宋" w:hAnsi="仿宋" w:eastAsia="仿宋"/>
          <w:szCs w:val="24"/>
        </w:rPr>
        <w:t>以上为主要工程内容，具体详细的工程内容、数量详见技术要求规格书、工程量清单及设计施工图，</w:t>
      </w:r>
      <w:r>
        <w:rPr>
          <w:rFonts w:hint="eastAsia" w:ascii="仿宋" w:hAnsi="仿宋" w:eastAsia="仿宋"/>
          <w:bCs/>
          <w:szCs w:val="24"/>
        </w:rPr>
        <w:t>本次招标为清单单价招标</w:t>
      </w:r>
      <w:r>
        <w:rPr>
          <w:rFonts w:hint="eastAsia" w:ascii="仿宋" w:hAnsi="仿宋" w:eastAsia="仿宋"/>
          <w:szCs w:val="24"/>
        </w:rPr>
        <w:t>。</w:t>
      </w:r>
    </w:p>
    <w:p>
      <w:pPr>
        <w:spacing w:line="400" w:lineRule="exact"/>
        <w:ind w:firstLine="360" w:firstLineChars="150"/>
        <w:rPr>
          <w:rFonts w:hint="eastAsia" w:ascii="仿宋" w:hAnsi="仿宋" w:eastAsia="仿宋"/>
          <w:sz w:val="24"/>
        </w:rPr>
      </w:pPr>
      <w:r>
        <w:rPr>
          <w:rFonts w:hint="eastAsia" w:ascii="仿宋" w:hAnsi="仿宋" w:eastAsia="仿宋"/>
          <w:sz w:val="24"/>
        </w:rPr>
        <w:t>施工地点：衡阳华菱连轧管有限公司炼铁厂</w:t>
      </w:r>
    </w:p>
    <w:p>
      <w:pPr>
        <w:numPr>
          <w:numId w:val="0"/>
        </w:numPr>
        <w:tabs>
          <w:tab w:val="left" w:pos="378"/>
        </w:tabs>
        <w:spacing w:line="400" w:lineRule="exact"/>
        <w:ind w:left="1" w:leftChars="0"/>
        <w:rPr>
          <w:rFonts w:hint="eastAsia" w:ascii="仿宋" w:hAnsi="仿宋" w:eastAsia="仿宋"/>
          <w:sz w:val="24"/>
        </w:rPr>
      </w:pPr>
      <w:r>
        <w:rPr>
          <w:rFonts w:hint="eastAsia" w:ascii="仿宋" w:hAnsi="仿宋" w:eastAsia="仿宋"/>
          <w:sz w:val="24"/>
        </w:rPr>
        <w:t>工期：本工程要求中标通知书下达后，根据炼铁厂要求进行施工，工期50天</w:t>
      </w:r>
      <w:r>
        <w:rPr>
          <w:rFonts w:hint="eastAsia" w:ascii="宋体" w:hAnsi="宋体"/>
          <w:bCs/>
          <w:sz w:val="24"/>
        </w:rPr>
        <w:t>。</w:t>
      </w:r>
    </w:p>
    <w:p>
      <w:pPr>
        <w:spacing w:line="400" w:lineRule="exact"/>
        <w:ind w:firstLine="360" w:firstLineChars="150"/>
        <w:rPr>
          <w:rFonts w:hint="eastAsia" w:ascii="仿宋" w:hAnsi="仿宋" w:eastAsia="仿宋" w:cs="仿宋"/>
          <w:color w:val="auto"/>
          <w:sz w:val="24"/>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32"/>
        <w:numPr>
          <w:ilvl w:val="0"/>
          <w:numId w:val="0"/>
        </w:numPr>
        <w:tabs>
          <w:tab w:val="left" w:pos="709"/>
        </w:tabs>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3.1   </w:t>
      </w:r>
      <w:r>
        <w:rPr>
          <w:rFonts w:hint="eastAsia" w:ascii="仿宋" w:hAnsi="仿宋" w:eastAsia="仿宋" w:cs="仿宋"/>
          <w:color w:val="auto"/>
          <w:sz w:val="24"/>
        </w:rPr>
        <w:t>具有中华人民共和国独立法人资格的企业，依法取得营业执照，企业注册资本金人民币1000万元及以上，注册时间三年及以上，具有履行合同的财务、技术、施工和服务能力。</w:t>
      </w:r>
    </w:p>
    <w:p>
      <w:pPr>
        <w:pStyle w:val="32"/>
        <w:numPr>
          <w:ilvl w:val="0"/>
          <w:numId w:val="0"/>
        </w:numPr>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3.2   </w:t>
      </w:r>
      <w:r>
        <w:rPr>
          <w:rFonts w:hint="eastAsia" w:ascii="仿宋" w:hAnsi="仿宋" w:eastAsia="仿宋" w:cs="仿宋"/>
          <w:color w:val="auto"/>
          <w:sz w:val="24"/>
        </w:rPr>
        <w:t>遵守国家法律、行政法规，具有良好的商业信誉，未被工商行政管理机关在全国企业信用信息公示系统中列入严重违法失信企业名单。</w:t>
      </w:r>
    </w:p>
    <w:p>
      <w:pPr>
        <w:pStyle w:val="32"/>
        <w:numPr>
          <w:ilvl w:val="0"/>
          <w:numId w:val="0"/>
        </w:numPr>
        <w:tabs>
          <w:tab w:val="left" w:pos="709"/>
        </w:tabs>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3.3  </w:t>
      </w:r>
      <w:r>
        <w:rPr>
          <w:rFonts w:hint="eastAsia" w:ascii="仿宋" w:hAnsi="仿宋" w:eastAsia="仿宋" w:cs="仿宋"/>
          <w:color w:val="auto"/>
          <w:sz w:val="24"/>
        </w:rPr>
        <w:t>投标人财务状况良好，没有处于资产被接管或冻结状态。未被法院在“信用中国”网站（</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"http://www.creditchian.gov.cn" </w:instrText>
      </w:r>
      <w:r>
        <w:rPr>
          <w:rFonts w:hint="eastAsia" w:ascii="仿宋" w:hAnsi="仿宋" w:eastAsia="仿宋" w:cs="仿宋"/>
          <w:color w:val="auto"/>
          <w:sz w:val="24"/>
        </w:rPr>
        <w:fldChar w:fldCharType="separate"/>
      </w:r>
      <w:r>
        <w:rPr>
          <w:rFonts w:hint="eastAsia" w:ascii="仿宋" w:hAnsi="仿宋" w:eastAsia="仿宋" w:cs="仿宋"/>
          <w:color w:val="auto"/>
          <w:sz w:val="24"/>
        </w:rPr>
        <w:t>www.creditchian.gov.cn</w:t>
      </w:r>
      <w:r>
        <w:rPr>
          <w:rFonts w:hint="eastAsia" w:ascii="仿宋" w:hAnsi="仿宋" w:eastAsia="仿宋" w:cs="仿宋"/>
          <w:color w:val="auto"/>
          <w:sz w:val="24"/>
        </w:rPr>
        <w:fldChar w:fldCharType="end"/>
      </w:r>
      <w:r>
        <w:rPr>
          <w:rFonts w:hint="eastAsia" w:ascii="仿宋" w:hAnsi="仿宋" w:eastAsia="仿宋" w:cs="仿宋"/>
          <w:color w:val="auto"/>
          <w:sz w:val="24"/>
        </w:rPr>
        <w:t>）或公共信用平台列入失信名单。</w:t>
      </w:r>
    </w:p>
    <w:p>
      <w:pPr>
        <w:pStyle w:val="32"/>
        <w:numPr>
          <w:ilvl w:val="0"/>
          <w:numId w:val="0"/>
        </w:numPr>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3.3  </w:t>
      </w:r>
      <w:r>
        <w:rPr>
          <w:rFonts w:hint="eastAsia" w:ascii="仿宋" w:hAnsi="仿宋" w:eastAsia="仿宋" w:cs="仿宋"/>
          <w:color w:val="auto"/>
          <w:sz w:val="24"/>
        </w:rPr>
        <w:t>投标人须为具有建筑工程施工总承包三级及以上资质的法人企业，项目经理须具有二级建造师及以上执业资格证书，技术负责人具有中级及以上职称</w:t>
      </w:r>
      <w:r>
        <w:rPr>
          <w:rFonts w:hint="eastAsia" w:ascii="仿宋" w:hAnsi="仿宋" w:eastAsia="仿宋" w:cs="仿宋"/>
          <w:b/>
          <w:color w:val="auto"/>
          <w:sz w:val="24"/>
        </w:rPr>
        <w:t>（须提供企业资质、人员证书、社保证明复印件）。</w:t>
      </w:r>
    </w:p>
    <w:p>
      <w:pPr>
        <w:pStyle w:val="32"/>
        <w:numPr>
          <w:ilvl w:val="0"/>
          <w:numId w:val="0"/>
        </w:numPr>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3.4  </w:t>
      </w:r>
      <w:r>
        <w:rPr>
          <w:rFonts w:hint="eastAsia" w:ascii="仿宋" w:hAnsi="仿宋" w:eastAsia="仿宋" w:cs="仿宋"/>
          <w:color w:val="auto"/>
          <w:sz w:val="24"/>
        </w:rPr>
        <w:t>项目经理、技术负责人近三年内有类似工程经验，须提供相关业绩证明文件</w:t>
      </w:r>
      <w:r>
        <w:rPr>
          <w:rFonts w:hint="eastAsia" w:ascii="仿宋" w:hAnsi="仿宋" w:eastAsia="仿宋" w:cs="仿宋"/>
          <w:b/>
          <w:color w:val="auto"/>
          <w:sz w:val="24"/>
        </w:rPr>
        <w:t>（须提供合同复印件）。</w:t>
      </w:r>
    </w:p>
    <w:p>
      <w:pPr>
        <w:pStyle w:val="32"/>
        <w:numPr>
          <w:ilvl w:val="0"/>
          <w:numId w:val="0"/>
        </w:numPr>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3.5  </w:t>
      </w:r>
      <w:r>
        <w:rPr>
          <w:rFonts w:hint="eastAsia" w:ascii="仿宋" w:hAnsi="仿宋" w:eastAsia="仿宋" w:cs="仿宋"/>
          <w:color w:val="auto"/>
          <w:sz w:val="24"/>
        </w:rPr>
        <w:t>本工程参与投标的项目经理和技术负责人必须亲自对本工程进行全过程管理，未经招标人许可，不得更换易人，否则作违约处理。</w:t>
      </w:r>
    </w:p>
    <w:p>
      <w:pPr>
        <w:pStyle w:val="32"/>
        <w:numPr>
          <w:ilvl w:val="0"/>
          <w:numId w:val="0"/>
        </w:numPr>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3.6  </w:t>
      </w:r>
      <w:r>
        <w:rPr>
          <w:rFonts w:hint="eastAsia" w:ascii="仿宋" w:hAnsi="仿宋" w:eastAsia="仿宋" w:cs="仿宋"/>
          <w:color w:val="auto"/>
          <w:sz w:val="24"/>
        </w:rPr>
        <w:t>本招标项目不接受列入湖南华菱钢铁集团有限责任公司及其分（子）公司供应商黑名单，或衡阳华菱钢管（连轧管）有限公司供应商资格暂停、取消、淘汰期间的单位或个人投标。</w:t>
      </w:r>
    </w:p>
    <w:p>
      <w:pPr>
        <w:pStyle w:val="32"/>
        <w:numPr>
          <w:ilvl w:val="0"/>
          <w:numId w:val="0"/>
        </w:numPr>
        <w:tabs>
          <w:tab w:val="left" w:pos="709"/>
        </w:tabs>
        <w:spacing w:after="0" w:line="400" w:lineRule="exact"/>
        <w:ind w:leftChars="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3.7  </w:t>
      </w:r>
      <w:r>
        <w:rPr>
          <w:rFonts w:hint="eastAsia" w:ascii="仿宋" w:hAnsi="仿宋" w:eastAsia="仿宋" w:cs="仿宋"/>
          <w:color w:val="auto"/>
          <w:sz w:val="24"/>
        </w:rPr>
        <w:t>本工程不接受联合体投标。</w:t>
      </w: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 xml:space="preserve"> 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请各投标人自行在衡阳华菱钢管有限公司网站（http://www.hysteeltube.com/zbgg）下载招标文件、工程量清单、技术附件等。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b/>
          <w:color w:val="auto"/>
          <w:sz w:val="24"/>
          <w:u w:val="single"/>
          <w:lang w:val="en-US" w:eastAsia="zh-CN"/>
        </w:rPr>
        <w:t>8</w:t>
      </w:r>
      <w:r>
        <w:rPr>
          <w:rFonts w:hint="eastAsia" w:ascii="仿宋" w:hAnsi="仿宋" w:eastAsia="仿宋" w:cs="仿宋"/>
          <w:b/>
          <w:color w:val="auto"/>
          <w:sz w:val="24"/>
          <w:u w:val="single"/>
        </w:rPr>
        <w:t>000</w:t>
      </w:r>
      <w:r>
        <w:rPr>
          <w:rFonts w:hint="eastAsia" w:ascii="仿宋" w:hAnsi="仿宋" w:eastAsia="仿宋" w:cs="仿宋"/>
          <w:color w:val="auto"/>
          <w:sz w:val="24"/>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投标保证金缴纳截止时间为投标截止时间前。</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投标保证金缴纳方式：电汇、转账或投标单位在衡钢的货款（工程款）。</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 xml:space="preserve">开户行：工行衡阳银雁支行    </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2022年2月1</w:t>
      </w:r>
      <w:r>
        <w:rPr>
          <w:rFonts w:hint="eastAsia" w:ascii="仿宋" w:hAnsi="仿宋" w:eastAsia="仿宋" w:cs="仿宋"/>
          <w:b/>
          <w:color w:val="auto"/>
          <w:sz w:val="24"/>
          <w:u w:val="single"/>
          <w:lang w:val="en-US" w:eastAsia="zh-CN"/>
        </w:rPr>
        <w:t>6</w:t>
      </w:r>
      <w:r>
        <w:rPr>
          <w:rFonts w:hint="eastAsia" w:ascii="仿宋" w:hAnsi="仿宋" w:eastAsia="仿宋" w:cs="仿宋"/>
          <w:b/>
          <w:color w:val="auto"/>
          <w:sz w:val="24"/>
          <w:u w:val="single"/>
        </w:rPr>
        <w:t>日上午</w:t>
      </w:r>
      <w:r>
        <w:rPr>
          <w:rFonts w:hint="eastAsia" w:ascii="仿宋" w:hAnsi="仿宋" w:eastAsia="仿宋" w:cs="仿宋"/>
          <w:b/>
          <w:color w:val="auto"/>
          <w:sz w:val="24"/>
          <w:u w:val="single"/>
          <w:lang w:val="en-US" w:eastAsia="zh-CN"/>
        </w:rPr>
        <w:t>10</w:t>
      </w:r>
      <w:r>
        <w:rPr>
          <w:rFonts w:hint="eastAsia" w:ascii="仿宋" w:hAnsi="仿宋" w:eastAsia="仿宋" w:cs="仿宋"/>
          <w:b/>
          <w:color w:val="auto"/>
          <w:sz w:val="24"/>
          <w:u w:val="single"/>
        </w:rPr>
        <w:t>:</w:t>
      </w:r>
      <w:r>
        <w:rPr>
          <w:rFonts w:hint="eastAsia" w:ascii="仿宋" w:hAnsi="仿宋" w:eastAsia="仿宋" w:cs="仿宋"/>
          <w:b/>
          <w:color w:val="auto"/>
          <w:sz w:val="24"/>
          <w:u w:val="single"/>
          <w:lang w:val="en-US" w:eastAsia="zh-CN"/>
        </w:rPr>
        <w:t>0</w:t>
      </w:r>
      <w:r>
        <w:rPr>
          <w:rFonts w:hint="eastAsia" w:ascii="仿宋" w:hAnsi="仿宋" w:eastAsia="仿宋" w:cs="仿宋"/>
          <w:b/>
          <w:color w:val="auto"/>
          <w:sz w:val="24"/>
          <w:u w:val="single"/>
        </w:rPr>
        <w:t>0</w:t>
      </w:r>
      <w:r>
        <w:rPr>
          <w:rFonts w:hint="eastAsia" w:ascii="仿宋" w:hAnsi="仿宋" w:eastAsia="仿宋" w:cs="仿宋"/>
          <w:b/>
          <w:color w:val="auto"/>
          <w:sz w:val="24"/>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投标文件递交及开标地点：衡阳华菱钢管有限公司西办公楼三楼开标二室（采购部三楼）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1"/>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1"/>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1"/>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本次招投标监督部门为衡阳华菱钢管有限公司</w:t>
      </w:r>
      <w:bookmarkStart w:id="4" w:name="_Toc303864862"/>
      <w:bookmarkStart w:id="5" w:name="_Toc300677994"/>
      <w:r>
        <w:rPr>
          <w:rFonts w:hint="eastAsia" w:ascii="仿宋" w:hAnsi="仿宋" w:eastAsia="仿宋" w:cs="仿宋"/>
          <w:color w:val="auto"/>
          <w:sz w:val="24"/>
        </w:rPr>
        <w:t>纪委，电话：</w:t>
      </w:r>
      <w:bookmarkEnd w:id="4"/>
      <w:bookmarkEnd w:id="5"/>
      <w:r>
        <w:rPr>
          <w:rFonts w:hint="eastAsia" w:ascii="仿宋" w:hAnsi="仿宋" w:eastAsia="仿宋" w:cs="仿宋"/>
          <w:color w:val="auto"/>
          <w:kern w:val="0"/>
          <w:sz w:val="24"/>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1"/>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pStyle w:val="101"/>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项目联系人：熊先生</w:t>
      </w:r>
    </w:p>
    <w:p>
      <w:pPr>
        <w:pStyle w:val="101"/>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 xml:space="preserve">电话：（0734）8872820          </w:t>
      </w:r>
      <w:r>
        <w:rPr>
          <w:rFonts w:hint="eastAsia" w:ascii="仿宋" w:hAnsi="仿宋" w:eastAsia="仿宋" w:cs="仿宋"/>
          <w:color w:val="auto"/>
          <w:sz w:val="24"/>
          <w:lang w:val="en-US" w:eastAsia="zh-CN"/>
        </w:rPr>
        <w:t xml:space="preserve">     </w:t>
      </w:r>
      <w:bookmarkStart w:id="6" w:name="_GoBack"/>
      <w:bookmarkEnd w:id="6"/>
      <w:r>
        <w:rPr>
          <w:rFonts w:hint="eastAsia" w:ascii="仿宋" w:hAnsi="仿宋" w:eastAsia="仿宋" w:cs="仿宋"/>
          <w:color w:val="auto"/>
          <w:sz w:val="24"/>
        </w:rPr>
        <w:t xml:space="preserve"> 手机：18684587597</w:t>
      </w:r>
    </w:p>
    <w:p>
      <w:pPr>
        <w:pStyle w:val="101"/>
        <w:spacing w:line="360" w:lineRule="exact"/>
        <w:ind w:left="851" w:firstLine="0" w:firstLineChars="0"/>
        <w:jc w:val="left"/>
        <w:rPr>
          <w:rFonts w:hint="eastAsia" w:ascii="仿宋" w:hAnsi="仿宋" w:eastAsia="仿宋" w:cs="仿宋"/>
          <w:color w:val="auto"/>
          <w:sz w:val="24"/>
        </w:rPr>
      </w:pPr>
      <w:r>
        <w:rPr>
          <w:rFonts w:hint="eastAsia" w:ascii="仿宋" w:hAnsi="仿宋" w:eastAsia="仿宋" w:cs="仿宋"/>
          <w:color w:val="auto"/>
          <w:sz w:val="24"/>
        </w:rPr>
        <w:t>详细地址：衡阳华菱钢管有限公司</w:t>
      </w:r>
      <w:r>
        <w:rPr>
          <w:rFonts w:hint="eastAsia" w:ascii="仿宋" w:hAnsi="仿宋" w:eastAsia="仿宋" w:cs="仿宋"/>
          <w:bCs/>
          <w:color w:val="auto"/>
          <w:sz w:val="24"/>
        </w:rPr>
        <w:t>设备工程部</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招标联系人：洪先生</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电话：（0734）8872579（办）           手机：15616678886</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详细地址：衡阳华菱钢管有限公司企业管理和人力资源部/湖南衡阳钢管（集团）有限公司招标办</w:t>
      </w:r>
    </w:p>
    <w:p>
      <w:pPr>
        <w:snapToGrid w:val="0"/>
        <w:spacing w:line="400" w:lineRule="exact"/>
        <w:rPr>
          <w:rFonts w:hint="eastAsia" w:ascii="仿宋" w:hAnsi="仿宋" w:eastAsia="仿宋" w:cs="仿宋"/>
          <w:color w:val="auto"/>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83875C4"/>
    <w:rsid w:val="0B4F3F22"/>
    <w:rsid w:val="0CD05ED7"/>
    <w:rsid w:val="10AC314E"/>
    <w:rsid w:val="12BF6B65"/>
    <w:rsid w:val="1441159B"/>
    <w:rsid w:val="151A508C"/>
    <w:rsid w:val="2383679E"/>
    <w:rsid w:val="282703A7"/>
    <w:rsid w:val="28521B22"/>
    <w:rsid w:val="29326EF6"/>
    <w:rsid w:val="294D62E9"/>
    <w:rsid w:val="2A38665B"/>
    <w:rsid w:val="2FBB77D7"/>
    <w:rsid w:val="30B5736D"/>
    <w:rsid w:val="34134919"/>
    <w:rsid w:val="34D63C73"/>
    <w:rsid w:val="35A51CEA"/>
    <w:rsid w:val="36C43945"/>
    <w:rsid w:val="3AD460E8"/>
    <w:rsid w:val="3B6C08A9"/>
    <w:rsid w:val="3D2D07D8"/>
    <w:rsid w:val="43C25D36"/>
    <w:rsid w:val="49750048"/>
    <w:rsid w:val="49A92747"/>
    <w:rsid w:val="4A9241EE"/>
    <w:rsid w:val="4B623575"/>
    <w:rsid w:val="4CD76635"/>
    <w:rsid w:val="4D49610B"/>
    <w:rsid w:val="4F8C3D25"/>
    <w:rsid w:val="53133409"/>
    <w:rsid w:val="558732DD"/>
    <w:rsid w:val="6B826ACD"/>
    <w:rsid w:val="6D3241C0"/>
    <w:rsid w:val="74B269EF"/>
    <w:rsid w:val="75FF2BC2"/>
    <w:rsid w:val="760012F7"/>
    <w:rsid w:val="76252B1F"/>
    <w:rsid w:val="77505335"/>
    <w:rsid w:val="789B7812"/>
    <w:rsid w:val="7C0F4D49"/>
    <w:rsid w:val="7C155B68"/>
    <w:rsid w:val="7C6D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1326</Words>
  <Characters>335</Characters>
  <Lines>2</Lines>
  <Paragraphs>3</Paragraphs>
  <TotalTime>1</TotalTime>
  <ScaleCrop>false</ScaleCrop>
  <LinksUpToDate>false</LinksUpToDate>
  <CharactersWithSpaces>1658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2022-02-10T03:42:19Z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