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sz w:val="24"/>
        </w:rPr>
      </w:pPr>
      <w:bookmarkStart w:id="0" w:name="_Toc526861349"/>
      <w:bookmarkStart w:id="1" w:name="_Toc61354154"/>
      <w:bookmarkStart w:id="2" w:name="_Toc526246862"/>
      <w:bookmarkStart w:id="3" w:name="_Toc526778066"/>
      <w:r>
        <w:rPr>
          <w:rFonts w:hint="eastAsia" w:ascii="仿宋" w:hAnsi="仿宋" w:eastAsia="仿宋"/>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sz w:val="24"/>
          <w:lang w:val="en-US"/>
        </w:rPr>
      </w:pPr>
      <w:r>
        <w:rPr>
          <w:rFonts w:hint="eastAsia" w:ascii="仿宋" w:hAnsi="仿宋" w:eastAsia="仿宋"/>
          <w:sz w:val="24"/>
        </w:rPr>
        <w:t>项目编号：</w:t>
      </w:r>
      <w:r>
        <w:rPr>
          <w:rFonts w:hint="eastAsia" w:ascii="仿宋" w:hAnsi="仿宋" w:eastAsia="仿宋" w:cs="仿宋"/>
          <w:bCs/>
          <w:sz w:val="24"/>
        </w:rPr>
        <w:t>HGS</w:t>
      </w:r>
      <w:r>
        <w:rPr>
          <w:rFonts w:hint="eastAsia" w:ascii="仿宋" w:hAnsi="仿宋" w:eastAsia="仿宋" w:cs="仿宋"/>
          <w:bCs/>
          <w:sz w:val="24"/>
          <w:lang w:val="en-US" w:eastAsia="zh-CN"/>
        </w:rPr>
        <w:t>G</w:t>
      </w:r>
      <w:r>
        <w:rPr>
          <w:rFonts w:hint="eastAsia" w:ascii="仿宋" w:hAnsi="仿宋" w:eastAsia="仿宋" w:cs="仿宋"/>
          <w:bCs/>
          <w:sz w:val="24"/>
        </w:rPr>
        <w:t>J</w:t>
      </w:r>
      <w:r>
        <w:rPr>
          <w:rFonts w:hint="eastAsia" w:ascii="仿宋" w:hAnsi="仿宋" w:eastAsia="仿宋" w:cs="仿宋"/>
          <w:bCs/>
          <w:sz w:val="24"/>
          <w:lang w:val="en-US" w:eastAsia="zh-CN"/>
        </w:rPr>
        <w:t>22007</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项目名称：</w:t>
      </w:r>
      <w:r>
        <w:rPr>
          <w:rFonts w:hint="eastAsia" w:ascii="仿宋" w:hAnsi="仿宋" w:eastAsia="仿宋" w:cs="仿宋"/>
          <w:sz w:val="24"/>
        </w:rPr>
        <w:t>管加工厂2#车丝线新增一套单边管端校正机项目土建工程</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工程合同: 固定单价合同</w:t>
      </w:r>
    </w:p>
    <w:p>
      <w:pPr>
        <w:spacing w:line="400" w:lineRule="exact"/>
        <w:ind w:left="1728" w:leftChars="408" w:hanging="871" w:hangingChars="363"/>
        <w:rPr>
          <w:rFonts w:hint="eastAsia" w:ascii="仿宋" w:hAnsi="仿宋" w:eastAsia="仿宋" w:cs="仿宋"/>
          <w:bCs/>
          <w:sz w:val="24"/>
        </w:rPr>
      </w:pPr>
      <w:r>
        <w:rPr>
          <w:rFonts w:hint="eastAsia" w:ascii="仿宋" w:hAnsi="仿宋" w:eastAsia="仿宋" w:cs="仿宋"/>
          <w:bCs/>
          <w:sz w:val="24"/>
        </w:rPr>
        <w:t>项目概况：目前我司管加工厂车丝生产过程中因管端弯曲、椭圆度大、外径偏小等原因经常出现螺纹黑皮和断口现象，影响车丝合格率。为提高产品质量及产品合格率，现拟拟对管加工厂2#车丝线新增一套</w:t>
      </w:r>
      <w:r>
        <w:rPr>
          <w:rFonts w:hint="eastAsia" w:ascii="仿宋" w:hAnsi="仿宋" w:eastAsia="仿宋" w:cs="仿宋"/>
          <w:sz w:val="24"/>
        </w:rPr>
        <w:t>单边管端校正机。</w:t>
      </w:r>
    </w:p>
    <w:p>
      <w:pPr>
        <w:spacing w:line="400" w:lineRule="exact"/>
        <w:ind w:left="1862" w:leftChars="408" w:hanging="1005" w:hangingChars="419"/>
        <w:rPr>
          <w:rFonts w:hint="eastAsia" w:ascii="仿宋" w:hAnsi="仿宋" w:eastAsia="仿宋" w:cs="仿宋"/>
          <w:bCs/>
          <w:sz w:val="24"/>
        </w:rPr>
      </w:pPr>
      <w:r>
        <w:rPr>
          <w:rFonts w:hint="eastAsia" w:ascii="仿宋" w:hAnsi="仿宋" w:eastAsia="仿宋" w:cs="仿宋"/>
          <w:sz w:val="24"/>
        </w:rPr>
        <w:t>招标范围：单边管端校正机设备基础施工；具体详细的工程内容、数量详见技术要求规格书及工程量清单。</w:t>
      </w:r>
      <w:r>
        <w:rPr>
          <w:rFonts w:hint="eastAsia" w:ascii="仿宋" w:hAnsi="仿宋" w:eastAsia="仿宋" w:cs="仿宋"/>
          <w:bCs/>
          <w:sz w:val="24"/>
        </w:rPr>
        <w:t>本次招标为清单单价招标。在项目实施过程中，</w:t>
      </w:r>
      <w:r>
        <w:rPr>
          <w:rFonts w:hint="eastAsia" w:ascii="仿宋" w:hAnsi="仿宋" w:eastAsia="仿宋" w:cs="仿宋"/>
          <w:bCs/>
          <w:kern w:val="0"/>
          <w:sz w:val="24"/>
          <w:szCs w:val="20"/>
        </w:rPr>
        <w:t>业主方保留适当调整、</w:t>
      </w:r>
      <w:r>
        <w:rPr>
          <w:rFonts w:hint="eastAsia" w:ascii="仿宋" w:hAnsi="仿宋" w:eastAsia="仿宋" w:cs="仿宋"/>
          <w:sz w:val="24"/>
        </w:rPr>
        <w:t>增减实施</w:t>
      </w:r>
      <w:r>
        <w:rPr>
          <w:rFonts w:hint="eastAsia" w:ascii="仿宋" w:hAnsi="仿宋" w:eastAsia="仿宋" w:cs="仿宋"/>
          <w:bCs/>
          <w:kern w:val="0"/>
          <w:sz w:val="24"/>
          <w:szCs w:val="20"/>
        </w:rPr>
        <w:t>工程范围、内容的权利。</w:t>
      </w:r>
      <w:r>
        <w:rPr>
          <w:rFonts w:hint="eastAsia" w:ascii="仿宋" w:hAnsi="仿宋" w:eastAsia="仿宋" w:cs="仿宋"/>
          <w:bCs/>
          <w:sz w:val="24"/>
        </w:rPr>
        <w:t xml:space="preserve"> </w:t>
      </w:r>
    </w:p>
    <w:p>
      <w:pPr>
        <w:pStyle w:val="22"/>
        <w:spacing w:line="400" w:lineRule="exact"/>
        <w:ind w:left="1860" w:leftChars="390" w:hanging="1041" w:hangingChars="496"/>
        <w:jc w:val="both"/>
        <w:rPr>
          <w:rFonts w:ascii="仿宋" w:hAnsi="仿宋" w:eastAsia="仿宋" w:cs="仿宋"/>
        </w:rPr>
      </w:pPr>
      <w:r>
        <w:rPr>
          <w:rFonts w:hint="eastAsia" w:ascii="仿宋" w:hAnsi="仿宋" w:eastAsia="仿宋" w:cs="仿宋"/>
        </w:rPr>
        <w:t>建设地点：衡阳华菱连轧管有限公司管加工2#车丝线</w:t>
      </w:r>
    </w:p>
    <w:p>
      <w:pPr>
        <w:numPr>
          <w:ilvl w:val="0"/>
          <w:numId w:val="0"/>
        </w:numPr>
        <w:spacing w:line="400" w:lineRule="exact"/>
        <w:ind w:left="378" w:leftChars="0" w:firstLine="480" w:firstLineChars="200"/>
        <w:rPr>
          <w:rFonts w:hint="eastAsia" w:ascii="仿宋" w:hAnsi="仿宋" w:eastAsia="仿宋" w:cs="仿宋"/>
          <w:sz w:val="24"/>
        </w:rPr>
      </w:pPr>
      <w:r>
        <w:rPr>
          <w:rFonts w:hint="eastAsia" w:ascii="仿宋" w:hAnsi="仿宋" w:eastAsia="仿宋" w:cs="仿宋"/>
          <w:sz w:val="24"/>
        </w:rPr>
        <w:t>工期：本工程要求中标通知书下达后，根据甲方要求进行施工，工期20天</w:t>
      </w: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 xml:space="preserve"> 具有中华人民共和国独立法人资格的企业，依法取得营业执照，企业注册资本金人民币1000万元及以上，注册时间三年及以上，具有履行合同的财务、技术、施工和服务能力。</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承诺履行中华人民共和国招标投标法的有关规定；遵守国家法律、行政法规，具有良好的信誉和诚实的职业道德；</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具有履行合同所需的财务、技术和施工能力及良好的履行合同的记录；</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具有履行合同条款或技术规格中所述的项目承包的技术服务能力。</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投标人必须具有建筑工程施工总承包叁级及以上资质的法人企业，项目经理需具有注册二级建造师及以上执业资格证书，技术负责人具有工程师及以上职称，项目经理、技术负责人有类似工程经验（须提供企业资质、人员证书、社保证明复印件）。</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3"/>
        <w:numPr>
          <w:ilvl w:val="1"/>
          <w:numId w:val="1"/>
        </w:numPr>
        <w:tabs>
          <w:tab w:val="left" w:pos="567"/>
          <w:tab w:val="left" w:pos="709"/>
        </w:tabs>
        <w:spacing w:after="0" w:line="400" w:lineRule="exact"/>
        <w:rPr>
          <w:rFonts w:hint="eastAsia" w:ascii="仿宋" w:hAnsi="仿宋" w:eastAsia="仿宋"/>
          <w:sz w:val="24"/>
        </w:rPr>
      </w:pPr>
      <w:r>
        <w:rPr>
          <w:rFonts w:hint="eastAsia" w:ascii="仿宋" w:hAnsi="仿宋" w:eastAsia="仿宋"/>
          <w:sz w:val="24"/>
        </w:rPr>
        <w:t>本工程不接受联合体投标。</w:t>
      </w: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lang w:val="en-US" w:eastAsia="zh-CN"/>
        </w:rPr>
        <w:t>1</w:t>
      </w:r>
      <w:r>
        <w:rPr>
          <w:rFonts w:hint="eastAsia" w:ascii="仿宋" w:hAnsi="仿宋" w:eastAsia="仿宋"/>
          <w:sz w:val="24"/>
        </w:rPr>
        <w:t>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5</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color w:val="auto"/>
          <w:sz w:val="24"/>
          <w:highlight w:val="none"/>
          <w:u w:val="single"/>
        </w:rPr>
        <w:t>2022年7月</w:t>
      </w:r>
      <w:r>
        <w:rPr>
          <w:rFonts w:hint="eastAsia" w:ascii="仿宋" w:hAnsi="仿宋" w:eastAsia="仿宋" w:cs="仿宋"/>
          <w:b/>
          <w:color w:val="auto"/>
          <w:sz w:val="24"/>
          <w:highlight w:val="none"/>
          <w:u w:val="single"/>
          <w:lang w:val="en-US" w:eastAsia="zh-CN"/>
        </w:rPr>
        <w:t>18</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上</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9</w:t>
      </w:r>
      <w:r>
        <w:rPr>
          <w:rFonts w:hint="eastAsia" w:ascii="仿宋" w:hAnsi="仿宋" w:eastAsia="仿宋" w:cs="仿宋"/>
          <w:b/>
          <w:color w:val="auto"/>
          <w:sz w:val="24"/>
          <w:highlight w:val="none"/>
          <w:u w:val="single"/>
        </w:rPr>
        <w:t>:</w:t>
      </w:r>
      <w:r>
        <w:rPr>
          <w:rFonts w:hint="eastAsia" w:ascii="仿宋" w:hAnsi="仿宋" w:eastAsia="仿宋" w:cs="仿宋"/>
          <w:b/>
          <w:color w:val="auto"/>
          <w:sz w:val="24"/>
          <w:highlight w:val="none"/>
          <w:u w:val="single"/>
          <w:lang w:val="en-US" w:eastAsia="zh-CN"/>
        </w:rPr>
        <w:t>30</w:t>
      </w:r>
      <w:r>
        <w:rPr>
          <w:rFonts w:hint="eastAsia" w:ascii="仿宋" w:hAnsi="仿宋" w:eastAsia="仿宋" w:cs="仿宋"/>
          <w:b/>
          <w:color w:val="auto"/>
          <w:sz w:val="24"/>
          <w:highlight w:val="none"/>
        </w:rPr>
        <w:t>(北京时间)</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投标文件递交及开标地点：衡阳华菱钢管有限公司西办</w:t>
      </w:r>
      <w:bookmarkStart w:id="6" w:name="_GoBack"/>
      <w:bookmarkEnd w:id="6"/>
      <w:r>
        <w:rPr>
          <w:rFonts w:hint="eastAsia" w:ascii="仿宋" w:hAnsi="仿宋" w:eastAsia="仿宋"/>
          <w:sz w:val="24"/>
        </w:rPr>
        <w:t xml:space="preserve">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2"/>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0677994"/>
      <w:bookmarkStart w:id="5" w:name="_Toc303864862"/>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2"/>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项目联系人：鲁学军（13875752490） 刘兴邦（18273452857）</w:t>
      </w:r>
    </w:p>
    <w:p>
      <w:pPr>
        <w:spacing w:line="360" w:lineRule="exact"/>
        <w:ind w:firstLine="943" w:firstLineChars="393"/>
        <w:jc w:val="left"/>
        <w:rPr>
          <w:rFonts w:hint="eastAsia" w:ascii="仿宋" w:hAnsi="仿宋" w:eastAsia="仿宋" w:cs="仿宋"/>
          <w:bCs/>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招标联系人： 洪义斌</w:t>
      </w:r>
    </w:p>
    <w:p>
      <w:pPr>
        <w:spacing w:line="360" w:lineRule="exact"/>
        <w:ind w:firstLine="943" w:firstLineChars="393"/>
        <w:rPr>
          <w:rFonts w:hint="eastAsia" w:ascii="仿宋" w:hAnsi="仿宋" w:eastAsia="仿宋" w:cs="仿宋"/>
          <w:sz w:val="24"/>
        </w:rPr>
      </w:pPr>
      <w:r>
        <w:rPr>
          <w:rFonts w:hint="eastAsia" w:ascii="仿宋" w:hAnsi="仿宋" w:eastAsia="仿宋" w:cs="仿宋"/>
          <w:sz w:val="24"/>
        </w:rPr>
        <w:t>电话：（0734）8872579               手机：15616678886</w:t>
      </w:r>
    </w:p>
    <w:p>
      <w:pPr>
        <w:spacing w:line="360" w:lineRule="exact"/>
        <w:ind w:firstLine="943" w:firstLineChars="393"/>
        <w:jc w:val="left"/>
        <w:rPr>
          <w:rFonts w:hint="eastAsia" w:ascii="仿宋" w:hAnsi="仿宋" w:eastAsia="仿宋" w:cs="仿宋"/>
          <w:sz w:val="24"/>
          <w:lang w:eastAsia="zh-CN"/>
        </w:rPr>
      </w:pPr>
      <w:r>
        <w:rPr>
          <w:rFonts w:hint="eastAsia" w:ascii="仿宋" w:hAnsi="仿宋" w:eastAsia="仿宋" w:cs="仿宋"/>
          <w:sz w:val="24"/>
        </w:rPr>
        <w:t>详细地址：衡阳华菱钢管有限公司</w:t>
      </w:r>
      <w:r>
        <w:rPr>
          <w:rFonts w:hint="eastAsia" w:ascii="仿宋" w:hAnsi="仿宋" w:eastAsia="仿宋" w:cs="仿宋"/>
          <w:sz w:val="24"/>
          <w:lang w:eastAsia="zh-CN"/>
        </w:rPr>
        <w:t>持续改进部</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666A89"/>
    <w:rsid w:val="12BF6B65"/>
    <w:rsid w:val="1441159B"/>
    <w:rsid w:val="1C766D20"/>
    <w:rsid w:val="2255440B"/>
    <w:rsid w:val="2CF80A30"/>
    <w:rsid w:val="2E6E3F01"/>
    <w:rsid w:val="30B5736D"/>
    <w:rsid w:val="34134919"/>
    <w:rsid w:val="36C43945"/>
    <w:rsid w:val="3C324331"/>
    <w:rsid w:val="3ED70A3A"/>
    <w:rsid w:val="422B7AC6"/>
    <w:rsid w:val="4CB5355C"/>
    <w:rsid w:val="4CD76635"/>
    <w:rsid w:val="4F8C3D25"/>
    <w:rsid w:val="516F72BF"/>
    <w:rsid w:val="57D8796C"/>
    <w:rsid w:val="5A33532D"/>
    <w:rsid w:val="5A981634"/>
    <w:rsid w:val="61785D1C"/>
    <w:rsid w:val="694E3F32"/>
    <w:rsid w:val="72812CA9"/>
    <w:rsid w:val="7488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1274</Words>
  <Characters>1432</Characters>
  <Lines>2</Lines>
  <Paragraphs>3</Paragraphs>
  <TotalTime>1</TotalTime>
  <ScaleCrop>false</ScaleCrop>
  <LinksUpToDate>false</LinksUpToDate>
  <CharactersWithSpaces>1492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2022-07-11T05:47:29Z</dcterms:modified>
  <dc:title>第二章  投标人须知</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E3A82055CEBF488E8EF034F37A877BE7</vt:lpwstr>
  </property>
</Properties>
</file>