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w:t>
      </w:r>
      <w:r>
        <w:rPr>
          <w:rFonts w:hint="eastAsia" w:ascii="仿宋" w:hAnsi="仿宋" w:eastAsia="仿宋" w:cs="仿宋"/>
          <w:sz w:val="28"/>
          <w:szCs w:val="28"/>
          <w:lang w:val="en-US" w:eastAsia="zh-CN"/>
        </w:rPr>
        <w:t>100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项目名称：2022年8月-2023年7月布袋招标采购项目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采购清单：详见招标公告清单</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r>
        <w:rPr>
          <w:rFonts w:hint="eastAsia" w:ascii="仿宋" w:hAnsi="仿宋" w:eastAsia="仿宋" w:cs="仿宋"/>
          <w:sz w:val="28"/>
          <w:szCs w:val="28"/>
          <w:lang w:val="en-US" w:eastAsia="zh-CN"/>
        </w:rPr>
        <w:t>的生产企业</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持续改机部</w:t>
      </w:r>
      <w:r>
        <w:rPr>
          <w:rFonts w:hint="eastAsia" w:ascii="仿宋" w:hAnsi="仿宋" w:eastAsia="仿宋" w:cs="仿宋"/>
          <w:sz w:val="28"/>
          <w:szCs w:val="28"/>
        </w:rPr>
        <w:t>部/湖南衡阳钢管（集团）有限公司招标办</w:t>
      </w:r>
    </w:p>
    <w:p>
      <w:pPr>
        <w:pStyle w:val="35"/>
        <w:ind w:left="1404"/>
        <w:jc w:val="both"/>
        <w:rPr>
          <w:rFonts w:asciiTheme="minorEastAsia" w:hAnsiTheme="minorEastAsia" w:eastAsiaTheme="minorEastAsia"/>
          <w:sz w:val="28"/>
          <w:szCs w:val="28"/>
        </w:rPr>
      </w:pPr>
      <w:bookmarkStart w:id="2" w:name="_GoBack"/>
      <w:bookmarkEnd w:id="2"/>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27E16"/>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6A9"/>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4A8"/>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07F79"/>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66D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42B3"/>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3FD"/>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2A55"/>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29AC"/>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0C9"/>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544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3BF8"/>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4F80"/>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2E"/>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03A"/>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1E2A"/>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2E91"/>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A71C7"/>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50F430F"/>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1188</Characters>
  <Lines>9</Lines>
  <Paragraphs>2</Paragraphs>
  <TotalTime>0</TotalTime>
  <ScaleCrop>false</ScaleCrop>
  <LinksUpToDate>false</LinksUpToDate>
  <CharactersWithSpaces>1249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2022-07-26T10:00:46Z</dcterms:modified>
  <dc:title>第二章  投标人须知</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981E138B3CCD4DB3A5D3E64D746EA43B</vt:lpwstr>
  </property>
</Properties>
</file>