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项目编号：HGCGD2214</w:t>
      </w:r>
      <w:r>
        <w:rPr>
          <w:rFonts w:hint="eastAsia" w:ascii="仿宋" w:hAnsi="仿宋" w:eastAsia="仿宋" w:cs="仿宋"/>
          <w:sz w:val="28"/>
          <w:szCs w:val="28"/>
          <w:lang w:val="en-US" w:eastAsia="zh-CN"/>
        </w:rPr>
        <w:t>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项目名称：2022年12月工程类陶瓷管采购项目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color w:val="0000FF"/>
          <w:sz w:val="28"/>
          <w:szCs w:val="28"/>
        </w:rPr>
      </w:pPr>
      <w:r>
        <w:rPr>
          <w:rFonts w:hint="eastAsia" w:ascii="仿宋" w:hAnsi="仿宋" w:eastAsia="仿宋" w:cs="仿宋"/>
          <w:sz w:val="28"/>
          <w:szCs w:val="28"/>
        </w:rPr>
        <w:t>注册资金200万元及以上，成立时间一年及以上，具有独立法人资格并依法取得企业营业执照，营业执照处于有效期内，营业执照中经营范围包含本次招标采购标的物。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5"/>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具有标的物同类产品供货资格的衡钢合格供应商；                                                                            </w:t>
      </w:r>
    </w:p>
    <w:p>
      <w:pPr>
        <w:pStyle w:val="5"/>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或标的物同类产品近一年在年产量500万吨以上国有钢铁企业或年产量80万吨的钢管企业有直接业绩的生产企业；</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2022年12月20日下午1</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MjZkOGE5MWRhNWQzODU0Y2E1YzgwNDc0YTViYmUifQ=="/>
  </w:docVars>
  <w:rsids>
    <w:rsidRoot w:val="00000000"/>
    <w:rsid w:val="29EB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2022-12-17T09:41:09Z</dcterms:created>
  <dc:creator>86152</dc:creator>
  <cp:lastModifiedBy>86152</cp:lastModifiedBy>
  <dcterms:modified xsi:type="dcterms:W3CDTF">2022-12-17T09:41:34Z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232B24CEE6884B38B788CB301AF3806F</vt:lpwstr>
  </property>
</Properties>
</file>